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CEFE" w14:textId="77777777" w:rsidR="00056D9E" w:rsidRPr="00CD13C0" w:rsidRDefault="00056D9E" w:rsidP="00056D9E">
      <w:pPr>
        <w:spacing w:after="0" w:line="240" w:lineRule="auto"/>
        <w:jc w:val="center"/>
        <w:rPr>
          <w:rFonts w:ascii="Arial" w:hAnsi="Arial" w:cs="Arial"/>
          <w:b/>
        </w:rPr>
      </w:pPr>
    </w:p>
    <w:p w14:paraId="0DBED5EC" w14:textId="77777777" w:rsidR="00056D9E" w:rsidRPr="00CD13C0" w:rsidRDefault="00056D9E" w:rsidP="00056D9E">
      <w:pPr>
        <w:spacing w:after="0" w:line="240" w:lineRule="auto"/>
        <w:jc w:val="center"/>
        <w:rPr>
          <w:rFonts w:ascii="Arial" w:hAnsi="Arial" w:cs="Arial"/>
          <w:b/>
        </w:rPr>
      </w:pPr>
    </w:p>
    <w:p w14:paraId="6D2164B8" w14:textId="77777777" w:rsidR="00056D9E" w:rsidRPr="00CD13C0" w:rsidRDefault="00056D9E" w:rsidP="00056D9E">
      <w:pPr>
        <w:spacing w:after="0" w:line="240" w:lineRule="auto"/>
        <w:jc w:val="center"/>
        <w:rPr>
          <w:rFonts w:ascii="Arial" w:hAnsi="Arial" w:cs="Arial"/>
          <w:b/>
          <w:sz w:val="24"/>
        </w:rPr>
      </w:pPr>
      <w:r w:rsidRPr="00CD13C0">
        <w:rPr>
          <w:rFonts w:ascii="Arial" w:hAnsi="Arial" w:cs="Arial"/>
          <w:b/>
          <w:sz w:val="24"/>
        </w:rPr>
        <w:t xml:space="preserve">Fortbildungsordnung </w:t>
      </w:r>
    </w:p>
    <w:p w14:paraId="3521EA92" w14:textId="77777777" w:rsidR="00056D9E" w:rsidRPr="00CD13C0" w:rsidRDefault="0011601B" w:rsidP="00056D9E">
      <w:pPr>
        <w:spacing w:after="0" w:line="240" w:lineRule="auto"/>
        <w:jc w:val="center"/>
        <w:rPr>
          <w:rFonts w:ascii="Arial" w:hAnsi="Arial" w:cs="Arial"/>
          <w:b/>
          <w:sz w:val="24"/>
        </w:rPr>
      </w:pPr>
      <w:r>
        <w:rPr>
          <w:rFonts w:ascii="Arial" w:hAnsi="Arial" w:cs="Arial"/>
          <w:b/>
          <w:sz w:val="24"/>
        </w:rPr>
        <w:t>d</w:t>
      </w:r>
      <w:r w:rsidR="00056D9E" w:rsidRPr="00CD13C0">
        <w:rPr>
          <w:rFonts w:ascii="Arial" w:hAnsi="Arial" w:cs="Arial"/>
          <w:b/>
          <w:sz w:val="24"/>
        </w:rPr>
        <w:t>er Landeszahnärztekammer Baden-Württemberg zum</w:t>
      </w:r>
    </w:p>
    <w:p w14:paraId="7130A31A" w14:textId="77777777" w:rsidR="00056D9E" w:rsidRPr="00CD13C0" w:rsidRDefault="00056D9E" w:rsidP="00056D9E">
      <w:pPr>
        <w:spacing w:after="0" w:line="240" w:lineRule="auto"/>
        <w:jc w:val="center"/>
        <w:rPr>
          <w:rFonts w:ascii="Arial" w:hAnsi="Arial" w:cs="Arial"/>
          <w:b/>
          <w:sz w:val="24"/>
        </w:rPr>
      </w:pPr>
      <w:r w:rsidRPr="00CD13C0">
        <w:rPr>
          <w:rFonts w:ascii="Arial" w:hAnsi="Arial" w:cs="Arial"/>
          <w:b/>
          <w:sz w:val="24"/>
        </w:rPr>
        <w:t>Fortbildungsabschluss</w:t>
      </w:r>
    </w:p>
    <w:p w14:paraId="71EE01E5" w14:textId="77777777" w:rsidR="00056D9E" w:rsidRPr="00CD13C0" w:rsidRDefault="00056D9E" w:rsidP="00056D9E">
      <w:pPr>
        <w:spacing w:after="0" w:line="240" w:lineRule="auto"/>
        <w:jc w:val="center"/>
        <w:rPr>
          <w:rFonts w:ascii="Arial" w:hAnsi="Arial" w:cs="Arial"/>
          <w:b/>
          <w:sz w:val="24"/>
        </w:rPr>
      </w:pPr>
      <w:r w:rsidRPr="00CD13C0">
        <w:rPr>
          <w:rFonts w:ascii="Arial" w:hAnsi="Arial" w:cs="Arial"/>
          <w:b/>
          <w:sz w:val="24"/>
        </w:rPr>
        <w:t>Bachelor Professional in Dentalhygiene</w:t>
      </w:r>
    </w:p>
    <w:p w14:paraId="52CBAC4B" w14:textId="77777777" w:rsidR="00056D9E" w:rsidRPr="00CD13C0" w:rsidRDefault="00056D9E" w:rsidP="00056D9E">
      <w:pPr>
        <w:spacing w:after="0" w:line="240" w:lineRule="auto"/>
        <w:jc w:val="center"/>
        <w:rPr>
          <w:rFonts w:ascii="Arial" w:hAnsi="Arial" w:cs="Arial"/>
          <w:b/>
          <w:sz w:val="24"/>
        </w:rPr>
      </w:pPr>
    </w:p>
    <w:p w14:paraId="6A9DAE0F" w14:textId="0F9E37F8" w:rsidR="00EF4BF0" w:rsidRPr="00FA0BA2" w:rsidRDefault="00056D9E" w:rsidP="00056D9E">
      <w:pPr>
        <w:spacing w:after="0" w:line="240" w:lineRule="auto"/>
        <w:jc w:val="center"/>
        <w:rPr>
          <w:rFonts w:ascii="Arial" w:hAnsi="Arial" w:cs="Arial"/>
          <w:b/>
          <w:sz w:val="24"/>
        </w:rPr>
      </w:pPr>
      <w:r w:rsidRPr="00FA0BA2">
        <w:rPr>
          <w:rFonts w:ascii="Arial" w:hAnsi="Arial" w:cs="Arial"/>
          <w:b/>
          <w:sz w:val="24"/>
        </w:rPr>
        <w:t xml:space="preserve">vom </w:t>
      </w:r>
      <w:r w:rsidR="0035494B">
        <w:rPr>
          <w:rFonts w:ascii="Arial" w:hAnsi="Arial" w:cs="Arial"/>
          <w:b/>
          <w:sz w:val="24"/>
        </w:rPr>
        <w:t>02.12.2023</w:t>
      </w:r>
      <w:r w:rsidR="000F5EFD" w:rsidRPr="00FA0BA2">
        <w:rPr>
          <w:rFonts w:ascii="Arial" w:hAnsi="Arial" w:cs="Arial"/>
          <w:b/>
          <w:sz w:val="24"/>
        </w:rPr>
        <w:t xml:space="preserve"> </w:t>
      </w:r>
    </w:p>
    <w:p w14:paraId="3E2B561B" w14:textId="77777777" w:rsidR="0011601B" w:rsidRPr="00FA0BA2" w:rsidRDefault="0011601B" w:rsidP="005055C3">
      <w:pPr>
        <w:spacing w:after="0" w:line="240" w:lineRule="auto"/>
        <w:jc w:val="both"/>
        <w:rPr>
          <w:rFonts w:ascii="Arial" w:hAnsi="Arial" w:cs="Arial"/>
        </w:rPr>
      </w:pPr>
    </w:p>
    <w:p w14:paraId="6C9D1406" w14:textId="7487BDBD" w:rsidR="005055C3" w:rsidRPr="00FA0BA2" w:rsidRDefault="0011601B" w:rsidP="0011601B">
      <w:pPr>
        <w:spacing w:after="0" w:line="240" w:lineRule="auto"/>
        <w:jc w:val="both"/>
        <w:rPr>
          <w:rFonts w:ascii="Arial" w:hAnsi="Arial" w:cs="Arial"/>
        </w:rPr>
      </w:pPr>
      <w:r w:rsidRPr="00FA0BA2">
        <w:rPr>
          <w:rFonts w:ascii="Arial" w:hAnsi="Arial" w:cs="Arial"/>
        </w:rPr>
        <w:t xml:space="preserve">Auf Grund von </w:t>
      </w:r>
      <w:r w:rsidR="002513FE" w:rsidRPr="00FA0BA2">
        <w:rPr>
          <w:rFonts w:ascii="Arial" w:hAnsi="Arial" w:cs="Arial"/>
        </w:rPr>
        <w:t>§ 71 Abs. 6 in Verbindung mit § 79 Abs. 4 und §</w:t>
      </w:r>
      <w:r w:rsidRPr="00FA0BA2">
        <w:rPr>
          <w:rFonts w:ascii="Arial" w:hAnsi="Arial" w:cs="Arial"/>
        </w:rPr>
        <w:t>§ 54</w:t>
      </w:r>
      <w:r w:rsidR="002513FE" w:rsidRPr="00FA0BA2">
        <w:rPr>
          <w:rFonts w:ascii="Arial" w:hAnsi="Arial" w:cs="Arial"/>
        </w:rPr>
        <w:t>,</w:t>
      </w:r>
      <w:r w:rsidRPr="00FA0BA2">
        <w:rPr>
          <w:rFonts w:ascii="Arial" w:hAnsi="Arial" w:cs="Arial"/>
        </w:rPr>
        <w:t xml:space="preserve"> 56 Abs. 1</w:t>
      </w:r>
      <w:r w:rsidR="002513FE" w:rsidRPr="00FA0BA2">
        <w:rPr>
          <w:rFonts w:ascii="Arial" w:hAnsi="Arial" w:cs="Arial"/>
        </w:rPr>
        <w:t xml:space="preserve"> </w:t>
      </w:r>
      <w:r w:rsidRPr="00FA0BA2">
        <w:rPr>
          <w:rFonts w:ascii="Arial" w:hAnsi="Arial" w:cs="Arial"/>
        </w:rPr>
        <w:t>des Berufsbildungsgesetzes (BBiG) vom 04.</w:t>
      </w:r>
      <w:r w:rsidR="005F321B" w:rsidRPr="00FA0BA2">
        <w:rPr>
          <w:rFonts w:ascii="Arial" w:hAnsi="Arial" w:cs="Arial"/>
        </w:rPr>
        <w:t xml:space="preserve"> Mai </w:t>
      </w:r>
      <w:r w:rsidRPr="00FA0BA2">
        <w:rPr>
          <w:rFonts w:ascii="Arial" w:hAnsi="Arial" w:cs="Arial"/>
        </w:rPr>
        <w:t xml:space="preserve">2020 (BGBl. I S 920), zuletzt geändert durch Artikel </w:t>
      </w:r>
      <w:r w:rsidR="000007ED" w:rsidRPr="00FA0BA2">
        <w:rPr>
          <w:rFonts w:ascii="Arial" w:hAnsi="Arial" w:cs="Arial"/>
        </w:rPr>
        <w:t>10a</w:t>
      </w:r>
      <w:r w:rsidRPr="00FA0BA2">
        <w:rPr>
          <w:rFonts w:ascii="Arial" w:hAnsi="Arial" w:cs="Arial"/>
        </w:rPr>
        <w:t xml:space="preserve"> des Gesetzes vom </w:t>
      </w:r>
      <w:r w:rsidR="000007ED" w:rsidRPr="00FA0BA2">
        <w:rPr>
          <w:rFonts w:ascii="Arial" w:hAnsi="Arial" w:cs="Arial"/>
        </w:rPr>
        <w:t>16</w:t>
      </w:r>
      <w:r w:rsidRPr="00FA0BA2">
        <w:rPr>
          <w:rFonts w:ascii="Arial" w:hAnsi="Arial" w:cs="Arial"/>
        </w:rPr>
        <w:t>.</w:t>
      </w:r>
      <w:r w:rsidR="00B57D7A" w:rsidRPr="00FA0BA2">
        <w:rPr>
          <w:rFonts w:ascii="Arial" w:hAnsi="Arial" w:cs="Arial"/>
        </w:rPr>
        <w:t xml:space="preserve">August </w:t>
      </w:r>
      <w:r w:rsidRPr="00FA0BA2">
        <w:rPr>
          <w:rFonts w:ascii="Arial" w:hAnsi="Arial" w:cs="Arial"/>
        </w:rPr>
        <w:t>202</w:t>
      </w:r>
      <w:r w:rsidR="000007ED" w:rsidRPr="00FA0BA2">
        <w:rPr>
          <w:rFonts w:ascii="Arial" w:hAnsi="Arial" w:cs="Arial"/>
        </w:rPr>
        <w:t>3</w:t>
      </w:r>
      <w:r w:rsidRPr="00FA0BA2">
        <w:rPr>
          <w:rFonts w:ascii="Arial" w:hAnsi="Arial" w:cs="Arial"/>
        </w:rPr>
        <w:t xml:space="preserve"> (BGBl. </w:t>
      </w:r>
      <w:r w:rsidR="000007ED" w:rsidRPr="00FA0BA2">
        <w:rPr>
          <w:rFonts w:ascii="Arial" w:hAnsi="Arial" w:cs="Arial"/>
        </w:rPr>
        <w:t xml:space="preserve">2023 </w:t>
      </w:r>
      <w:r w:rsidRPr="00FA0BA2">
        <w:rPr>
          <w:rFonts w:ascii="Arial" w:hAnsi="Arial" w:cs="Arial"/>
        </w:rPr>
        <w:t xml:space="preserve">I </w:t>
      </w:r>
      <w:r w:rsidR="000007ED" w:rsidRPr="00FA0BA2">
        <w:rPr>
          <w:rFonts w:ascii="Arial" w:hAnsi="Arial" w:cs="Arial"/>
        </w:rPr>
        <w:t xml:space="preserve">Nr. </w:t>
      </w:r>
      <w:r w:rsidRPr="00FA0BA2">
        <w:rPr>
          <w:rFonts w:ascii="Arial" w:hAnsi="Arial" w:cs="Arial"/>
        </w:rPr>
        <w:t xml:space="preserve"> </w:t>
      </w:r>
      <w:r w:rsidR="000007ED" w:rsidRPr="00FA0BA2">
        <w:rPr>
          <w:rFonts w:ascii="Arial" w:hAnsi="Arial" w:cs="Arial"/>
        </w:rPr>
        <w:t>217</w:t>
      </w:r>
      <w:r w:rsidRPr="00FA0BA2">
        <w:rPr>
          <w:rFonts w:ascii="Arial" w:hAnsi="Arial" w:cs="Arial"/>
        </w:rPr>
        <w:t xml:space="preserve">), </w:t>
      </w:r>
      <w:r w:rsidR="000007ED" w:rsidRPr="00FA0BA2">
        <w:rPr>
          <w:rFonts w:ascii="Arial" w:hAnsi="Arial" w:cs="Arial"/>
        </w:rPr>
        <w:t>hat</w:t>
      </w:r>
      <w:r w:rsidR="00ED54BE" w:rsidRPr="00FA0BA2">
        <w:rPr>
          <w:rFonts w:ascii="Arial" w:hAnsi="Arial" w:cs="Arial"/>
        </w:rPr>
        <w:t>,</w:t>
      </w:r>
      <w:r w:rsidR="000007ED" w:rsidRPr="00FA0BA2">
        <w:rPr>
          <w:rFonts w:ascii="Arial" w:hAnsi="Arial" w:cs="Arial"/>
        </w:rPr>
        <w:t xml:space="preserve"> </w:t>
      </w:r>
      <w:r w:rsidRPr="00FA0BA2">
        <w:rPr>
          <w:rFonts w:ascii="Arial" w:hAnsi="Arial" w:cs="Arial"/>
        </w:rPr>
        <w:t>mit Zustimmung des Berufsbildungsausschusses der Landeszahnärztekammer vom 26. Oktober 2023, die Vertreterversammlung der Landeszahnärztekammer am 01./02. Dezember 2023 die folgende "Fortbildungsordnung der Landeszahnärztekammer Baden-Württemberg zum Fortbildungsabschluss Bachelor Professional in Dentalhygiene“ als Anlage zur Rahmen-Prüfungsordnung für die Durchführung von Fortbildungspr</w:t>
      </w:r>
      <w:r w:rsidRPr="003E7F30">
        <w:rPr>
          <w:rFonts w:ascii="Arial" w:hAnsi="Arial" w:cs="Arial"/>
        </w:rPr>
        <w:t xml:space="preserve">üfungen vom 08. Januar 2016, (Zahnärzteblatt Baden-Württemberg Heft </w:t>
      </w:r>
      <w:r w:rsidR="00FA0BA2" w:rsidRPr="003E7F30">
        <w:rPr>
          <w:rFonts w:ascii="Arial" w:hAnsi="Arial" w:cs="Arial"/>
        </w:rPr>
        <w:t>02</w:t>
      </w:r>
      <w:r w:rsidRPr="003E7F30">
        <w:rPr>
          <w:rFonts w:ascii="Arial" w:hAnsi="Arial" w:cs="Arial"/>
        </w:rPr>
        <w:t>/201</w:t>
      </w:r>
      <w:r w:rsidR="00FA0BA2" w:rsidRPr="003E7F30">
        <w:rPr>
          <w:rFonts w:ascii="Arial" w:hAnsi="Arial" w:cs="Arial"/>
        </w:rPr>
        <w:t>6</w:t>
      </w:r>
      <w:r w:rsidRPr="003E7F30">
        <w:rPr>
          <w:rFonts w:ascii="Arial" w:hAnsi="Arial" w:cs="Arial"/>
        </w:rPr>
        <w:t xml:space="preserve">, S. </w:t>
      </w:r>
      <w:r w:rsidR="00FA0BA2" w:rsidRPr="003E7F30">
        <w:rPr>
          <w:rFonts w:ascii="Arial" w:hAnsi="Arial" w:cs="Arial"/>
        </w:rPr>
        <w:t>38 ff.</w:t>
      </w:r>
      <w:r w:rsidRPr="003E7F30">
        <w:rPr>
          <w:rFonts w:ascii="Arial" w:hAnsi="Arial" w:cs="Arial"/>
        </w:rPr>
        <w:t xml:space="preserve">) </w:t>
      </w:r>
      <w:r w:rsidRPr="00FA0BA2">
        <w:rPr>
          <w:rFonts w:ascii="Arial" w:hAnsi="Arial" w:cs="Arial"/>
        </w:rPr>
        <w:t>beschlossen:</w:t>
      </w:r>
    </w:p>
    <w:p w14:paraId="61161A7F" w14:textId="77777777" w:rsidR="005055C3" w:rsidRPr="00CD13C0" w:rsidRDefault="005055C3" w:rsidP="005055C3">
      <w:pPr>
        <w:spacing w:after="0" w:line="240" w:lineRule="auto"/>
        <w:rPr>
          <w:rFonts w:ascii="Arial" w:hAnsi="Arial" w:cs="Arial"/>
          <w:b/>
          <w:color w:val="FF0000"/>
          <w:sz w:val="24"/>
        </w:rPr>
      </w:pPr>
    </w:p>
    <w:p w14:paraId="28035EC4" w14:textId="77777777" w:rsidR="00056D9E" w:rsidRPr="00CD13C0" w:rsidRDefault="00056D9E" w:rsidP="00056D9E">
      <w:pPr>
        <w:spacing w:after="0" w:line="240" w:lineRule="auto"/>
        <w:jc w:val="center"/>
        <w:rPr>
          <w:rFonts w:ascii="Arial" w:hAnsi="Arial" w:cs="Arial"/>
          <w:b/>
          <w:color w:val="FF0000"/>
        </w:rPr>
      </w:pPr>
    </w:p>
    <w:p w14:paraId="24575CDF" w14:textId="77777777" w:rsidR="00056D9E" w:rsidRPr="00CD13C0" w:rsidRDefault="00056D9E" w:rsidP="00056D9E">
      <w:pPr>
        <w:spacing w:after="0" w:line="240" w:lineRule="auto"/>
        <w:rPr>
          <w:rFonts w:ascii="Arial" w:hAnsi="Arial" w:cs="Arial"/>
          <w:b/>
        </w:rPr>
      </w:pPr>
      <w:r w:rsidRPr="00CD13C0">
        <w:rPr>
          <w:rFonts w:ascii="Arial" w:hAnsi="Arial" w:cs="Arial"/>
          <w:b/>
        </w:rPr>
        <w:t>Inhaltsverzeichnis</w:t>
      </w:r>
    </w:p>
    <w:p w14:paraId="46929E6B" w14:textId="77777777" w:rsidR="00056D9E" w:rsidRPr="00CD13C0" w:rsidRDefault="00056D9E" w:rsidP="00056D9E">
      <w:pPr>
        <w:spacing w:after="0" w:line="240" w:lineRule="auto"/>
        <w:rPr>
          <w:rFonts w:ascii="Arial" w:hAnsi="Arial" w:cs="Arial"/>
          <w:b/>
        </w:rPr>
      </w:pPr>
    </w:p>
    <w:p w14:paraId="01D44CAF" w14:textId="77777777" w:rsidR="00056D9E" w:rsidRPr="00CD13C0" w:rsidRDefault="00056D9E" w:rsidP="00056D9E">
      <w:pPr>
        <w:spacing w:after="0" w:line="240" w:lineRule="auto"/>
        <w:rPr>
          <w:rFonts w:ascii="Arial" w:hAnsi="Arial" w:cs="Arial"/>
          <w:b/>
        </w:rPr>
      </w:pPr>
      <w:r w:rsidRPr="00CD13C0">
        <w:rPr>
          <w:rFonts w:ascii="Arial" w:hAnsi="Arial" w:cs="Arial"/>
          <w:b/>
        </w:rPr>
        <w:t>I. Abschnitt: Inhalt und Ziel</w:t>
      </w:r>
    </w:p>
    <w:p w14:paraId="488E98EF" w14:textId="77777777" w:rsidR="00056D9E" w:rsidRPr="00CD13C0" w:rsidRDefault="00056D9E" w:rsidP="00056D9E">
      <w:pPr>
        <w:spacing w:after="0" w:line="240" w:lineRule="auto"/>
        <w:rPr>
          <w:rFonts w:ascii="Arial" w:hAnsi="Arial" w:cs="Arial"/>
        </w:rPr>
      </w:pPr>
      <w:r w:rsidRPr="00CD13C0">
        <w:rPr>
          <w:rFonts w:ascii="Arial" w:hAnsi="Arial" w:cs="Arial"/>
        </w:rPr>
        <w:t xml:space="preserve">§ 1 Ziel der Fortbildung  </w:t>
      </w:r>
    </w:p>
    <w:p w14:paraId="218DEDFB" w14:textId="77777777" w:rsidR="00056D9E" w:rsidRPr="00CD13C0" w:rsidRDefault="00056D9E" w:rsidP="00056D9E">
      <w:pPr>
        <w:spacing w:after="0" w:line="240" w:lineRule="auto"/>
        <w:rPr>
          <w:rFonts w:ascii="Arial" w:hAnsi="Arial" w:cs="Arial"/>
        </w:rPr>
      </w:pPr>
    </w:p>
    <w:p w14:paraId="5CEF88E7" w14:textId="77777777" w:rsidR="00056D9E" w:rsidRPr="00CD13C0" w:rsidRDefault="00056D9E" w:rsidP="00056D9E">
      <w:pPr>
        <w:spacing w:after="0" w:line="240" w:lineRule="auto"/>
        <w:rPr>
          <w:rFonts w:ascii="Arial" w:hAnsi="Arial" w:cs="Arial"/>
          <w:b/>
        </w:rPr>
      </w:pPr>
      <w:r w:rsidRPr="00CD13C0">
        <w:rPr>
          <w:rFonts w:ascii="Arial" w:hAnsi="Arial" w:cs="Arial"/>
          <w:b/>
        </w:rPr>
        <w:t xml:space="preserve">II. Abschnitt: Fortbildungsvoraussetzungen  </w:t>
      </w:r>
    </w:p>
    <w:p w14:paraId="6C63F423" w14:textId="77777777" w:rsidR="00056D9E" w:rsidRPr="00CD13C0" w:rsidRDefault="00056D9E" w:rsidP="00056D9E">
      <w:pPr>
        <w:spacing w:after="0" w:line="240" w:lineRule="auto"/>
        <w:rPr>
          <w:rFonts w:ascii="Arial" w:hAnsi="Arial" w:cs="Arial"/>
        </w:rPr>
      </w:pPr>
      <w:r w:rsidRPr="00CD13C0">
        <w:rPr>
          <w:rFonts w:ascii="Arial" w:hAnsi="Arial" w:cs="Arial"/>
        </w:rPr>
        <w:t>§ 2 Zulassungskriterien</w:t>
      </w:r>
    </w:p>
    <w:p w14:paraId="5199C3F9" w14:textId="77777777" w:rsidR="00056D9E" w:rsidRPr="00CD13C0" w:rsidRDefault="00056D9E" w:rsidP="00056D9E">
      <w:pPr>
        <w:spacing w:after="0" w:line="240" w:lineRule="auto"/>
        <w:rPr>
          <w:rFonts w:ascii="Arial" w:hAnsi="Arial" w:cs="Arial"/>
        </w:rPr>
      </w:pPr>
      <w:r w:rsidRPr="00CD13C0">
        <w:rPr>
          <w:rFonts w:ascii="Arial" w:hAnsi="Arial" w:cs="Arial"/>
        </w:rPr>
        <w:t>§ 3 Bewerbungsunterlagen</w:t>
      </w:r>
    </w:p>
    <w:p w14:paraId="12FFF89C" w14:textId="77777777" w:rsidR="00056D9E" w:rsidRPr="00CD13C0" w:rsidRDefault="00056D9E" w:rsidP="00056D9E">
      <w:pPr>
        <w:spacing w:after="0" w:line="240" w:lineRule="auto"/>
        <w:rPr>
          <w:rFonts w:ascii="Arial" w:hAnsi="Arial" w:cs="Arial"/>
        </w:rPr>
      </w:pPr>
      <w:r w:rsidRPr="00CD13C0">
        <w:rPr>
          <w:rFonts w:ascii="Arial" w:hAnsi="Arial" w:cs="Arial"/>
        </w:rPr>
        <w:t>§ 4 Auswahl der Teilnehmer/innen</w:t>
      </w:r>
    </w:p>
    <w:p w14:paraId="00F1214A" w14:textId="77777777" w:rsidR="00056D9E" w:rsidRPr="00CD13C0" w:rsidRDefault="00056D9E" w:rsidP="00056D9E">
      <w:pPr>
        <w:spacing w:after="0" w:line="240" w:lineRule="auto"/>
        <w:rPr>
          <w:rFonts w:ascii="Arial" w:hAnsi="Arial" w:cs="Arial"/>
        </w:rPr>
      </w:pPr>
    </w:p>
    <w:p w14:paraId="3D96B23B" w14:textId="77777777" w:rsidR="00056D9E" w:rsidRPr="00CD13C0" w:rsidRDefault="00056D9E" w:rsidP="00056D9E">
      <w:pPr>
        <w:spacing w:after="0" w:line="240" w:lineRule="auto"/>
        <w:rPr>
          <w:rFonts w:ascii="Arial" w:hAnsi="Arial" w:cs="Arial"/>
          <w:b/>
        </w:rPr>
      </w:pPr>
      <w:r w:rsidRPr="00CD13C0">
        <w:rPr>
          <w:rFonts w:ascii="Arial" w:hAnsi="Arial" w:cs="Arial"/>
          <w:b/>
        </w:rPr>
        <w:t>III. Abschnitt: Gestaltung und Dauer der Fortbildung</w:t>
      </w:r>
    </w:p>
    <w:p w14:paraId="59404A90" w14:textId="77777777" w:rsidR="00056D9E" w:rsidRPr="00CD13C0" w:rsidRDefault="00056D9E" w:rsidP="00056D9E">
      <w:pPr>
        <w:spacing w:after="0" w:line="240" w:lineRule="auto"/>
        <w:rPr>
          <w:rFonts w:ascii="Arial" w:hAnsi="Arial" w:cs="Arial"/>
        </w:rPr>
      </w:pPr>
      <w:r w:rsidRPr="00CD13C0">
        <w:rPr>
          <w:rFonts w:ascii="Arial" w:hAnsi="Arial" w:cs="Arial"/>
        </w:rPr>
        <w:t>§ 5 Schulungsstätte</w:t>
      </w:r>
    </w:p>
    <w:p w14:paraId="12796669" w14:textId="77777777" w:rsidR="00056D9E" w:rsidRPr="00CD13C0" w:rsidRDefault="00056D9E" w:rsidP="00056D9E">
      <w:pPr>
        <w:spacing w:after="0" w:line="240" w:lineRule="auto"/>
        <w:rPr>
          <w:rFonts w:ascii="Arial" w:hAnsi="Arial" w:cs="Arial"/>
        </w:rPr>
      </w:pPr>
      <w:r w:rsidRPr="00CD13C0">
        <w:rPr>
          <w:rFonts w:ascii="Arial" w:hAnsi="Arial" w:cs="Arial"/>
        </w:rPr>
        <w:t>§ 6 Zeitlicher Umfang und Struktur</w:t>
      </w:r>
    </w:p>
    <w:p w14:paraId="565A736E" w14:textId="77777777" w:rsidR="00056D9E" w:rsidRPr="00CD13C0" w:rsidRDefault="00056D9E" w:rsidP="00056D9E">
      <w:pPr>
        <w:spacing w:after="0" w:line="240" w:lineRule="auto"/>
        <w:rPr>
          <w:rFonts w:ascii="Arial" w:hAnsi="Arial" w:cs="Arial"/>
        </w:rPr>
      </w:pPr>
      <w:r w:rsidRPr="00CD13C0">
        <w:rPr>
          <w:rFonts w:ascii="Arial" w:hAnsi="Arial" w:cs="Arial"/>
        </w:rPr>
        <w:t>§ 7 Handlungs- und Kompetenzfelder</w:t>
      </w:r>
    </w:p>
    <w:p w14:paraId="670B2005" w14:textId="77777777" w:rsidR="00056D9E" w:rsidRPr="00CD13C0" w:rsidRDefault="00056D9E" w:rsidP="00056D9E">
      <w:pPr>
        <w:spacing w:after="0" w:line="240" w:lineRule="auto"/>
        <w:rPr>
          <w:rFonts w:ascii="Arial" w:hAnsi="Arial" w:cs="Arial"/>
        </w:rPr>
      </w:pPr>
    </w:p>
    <w:p w14:paraId="30D85096" w14:textId="77777777" w:rsidR="00056D9E" w:rsidRPr="00CD13C0" w:rsidRDefault="00056D9E" w:rsidP="00056D9E">
      <w:pPr>
        <w:spacing w:after="0" w:line="240" w:lineRule="auto"/>
        <w:rPr>
          <w:rFonts w:ascii="Arial" w:hAnsi="Arial" w:cs="Arial"/>
          <w:b/>
        </w:rPr>
      </w:pPr>
      <w:r w:rsidRPr="00CD13C0">
        <w:rPr>
          <w:rFonts w:ascii="Arial" w:hAnsi="Arial" w:cs="Arial"/>
          <w:b/>
        </w:rPr>
        <w:t>IV. Abschnitt: Durchführung der Prüfung</w:t>
      </w:r>
    </w:p>
    <w:p w14:paraId="75984C20" w14:textId="77777777" w:rsidR="00056D9E" w:rsidRPr="00CD13C0" w:rsidRDefault="00056D9E" w:rsidP="00056D9E">
      <w:pPr>
        <w:spacing w:after="0" w:line="240" w:lineRule="auto"/>
        <w:rPr>
          <w:rFonts w:ascii="Arial" w:hAnsi="Arial" w:cs="Arial"/>
        </w:rPr>
      </w:pPr>
      <w:r w:rsidRPr="00CD13C0">
        <w:rPr>
          <w:rFonts w:ascii="Arial" w:hAnsi="Arial" w:cs="Arial"/>
        </w:rPr>
        <w:t>§ 8 Prüfungsgegenstand</w:t>
      </w:r>
    </w:p>
    <w:p w14:paraId="6EAD6C52" w14:textId="77777777" w:rsidR="00056D9E" w:rsidRPr="00CD13C0" w:rsidRDefault="00056D9E" w:rsidP="00056D9E">
      <w:pPr>
        <w:spacing w:after="0" w:line="240" w:lineRule="auto"/>
        <w:rPr>
          <w:rFonts w:ascii="Arial" w:hAnsi="Arial" w:cs="Arial"/>
        </w:rPr>
      </w:pPr>
    </w:p>
    <w:p w14:paraId="0E217A02" w14:textId="77777777" w:rsidR="00056D9E" w:rsidRPr="00CD13C0" w:rsidRDefault="00056D9E" w:rsidP="00056D9E">
      <w:pPr>
        <w:spacing w:after="0" w:line="240" w:lineRule="auto"/>
        <w:rPr>
          <w:rFonts w:ascii="Arial" w:hAnsi="Arial" w:cs="Arial"/>
        </w:rPr>
      </w:pPr>
      <w:r w:rsidRPr="00CD13C0">
        <w:rPr>
          <w:rFonts w:ascii="Arial" w:hAnsi="Arial" w:cs="Arial"/>
          <w:b/>
          <w:bCs/>
        </w:rPr>
        <w:t xml:space="preserve">V. Abschnitt: Geltungsbereich und Inkrafttreten  </w:t>
      </w:r>
    </w:p>
    <w:p w14:paraId="355247B7" w14:textId="77777777" w:rsidR="00056D9E" w:rsidRPr="00CD13C0" w:rsidRDefault="00056D9E" w:rsidP="00056D9E">
      <w:pPr>
        <w:spacing w:after="0" w:line="240" w:lineRule="auto"/>
        <w:rPr>
          <w:rFonts w:ascii="Arial" w:hAnsi="Arial" w:cs="Arial"/>
        </w:rPr>
      </w:pPr>
      <w:r w:rsidRPr="00CD13C0">
        <w:rPr>
          <w:rFonts w:ascii="Arial" w:hAnsi="Arial" w:cs="Arial"/>
        </w:rPr>
        <w:t>§ 9 Geltungsbereich</w:t>
      </w:r>
    </w:p>
    <w:p w14:paraId="3095F8AB" w14:textId="77777777" w:rsidR="00CD13C0" w:rsidRDefault="00056D9E" w:rsidP="00056D9E">
      <w:pPr>
        <w:spacing w:after="0" w:line="240" w:lineRule="auto"/>
        <w:rPr>
          <w:rFonts w:ascii="Arial" w:hAnsi="Arial" w:cs="Arial"/>
        </w:rPr>
      </w:pPr>
      <w:r w:rsidRPr="00CD13C0">
        <w:rPr>
          <w:rFonts w:ascii="Arial" w:hAnsi="Arial" w:cs="Arial"/>
        </w:rPr>
        <w:t xml:space="preserve">§ 10 Geschlechtsspezifische Bezeichnung </w:t>
      </w:r>
    </w:p>
    <w:p w14:paraId="04719303" w14:textId="30489774" w:rsidR="00056D9E" w:rsidRPr="00CD13C0" w:rsidRDefault="00056D9E" w:rsidP="00056D9E">
      <w:pPr>
        <w:spacing w:after="0" w:line="240" w:lineRule="auto"/>
        <w:rPr>
          <w:rFonts w:ascii="Arial" w:hAnsi="Arial" w:cs="Arial"/>
        </w:rPr>
      </w:pPr>
      <w:r w:rsidRPr="00CD13C0">
        <w:rPr>
          <w:rFonts w:ascii="Arial" w:hAnsi="Arial" w:cs="Arial"/>
        </w:rPr>
        <w:t>§ 1</w:t>
      </w:r>
      <w:r w:rsidR="00B3750E">
        <w:rPr>
          <w:rFonts w:ascii="Arial" w:hAnsi="Arial" w:cs="Arial"/>
        </w:rPr>
        <w:t>1</w:t>
      </w:r>
      <w:r w:rsidRPr="00CD13C0">
        <w:rPr>
          <w:rFonts w:ascii="Arial" w:hAnsi="Arial" w:cs="Arial"/>
        </w:rPr>
        <w:t xml:space="preserve"> Übergangsregelungen</w:t>
      </w:r>
    </w:p>
    <w:p w14:paraId="14219A3B" w14:textId="18C5EB40" w:rsidR="00056D9E" w:rsidRPr="00CD13C0" w:rsidRDefault="00056D9E" w:rsidP="00056D9E">
      <w:pPr>
        <w:spacing w:after="0" w:line="240" w:lineRule="auto"/>
        <w:rPr>
          <w:rFonts w:ascii="Arial" w:hAnsi="Arial" w:cs="Arial"/>
        </w:rPr>
      </w:pPr>
      <w:r w:rsidRPr="00CD13C0">
        <w:rPr>
          <w:rFonts w:ascii="Arial" w:hAnsi="Arial" w:cs="Arial"/>
        </w:rPr>
        <w:t>§ 1</w:t>
      </w:r>
      <w:r w:rsidR="00B3750E">
        <w:rPr>
          <w:rFonts w:ascii="Arial" w:hAnsi="Arial" w:cs="Arial"/>
        </w:rPr>
        <w:t>2</w:t>
      </w:r>
      <w:r w:rsidRPr="00CD13C0">
        <w:rPr>
          <w:rFonts w:ascii="Arial" w:hAnsi="Arial" w:cs="Arial"/>
        </w:rPr>
        <w:t xml:space="preserve"> Inkrafttreten/Außerkrafttreten </w:t>
      </w:r>
    </w:p>
    <w:p w14:paraId="68268F7D" w14:textId="77777777" w:rsidR="00056D9E" w:rsidRPr="00CD13C0" w:rsidRDefault="00056D9E">
      <w:pPr>
        <w:rPr>
          <w:rFonts w:ascii="Arial" w:hAnsi="Arial" w:cs="Arial"/>
        </w:rPr>
      </w:pPr>
      <w:r w:rsidRPr="00CD13C0">
        <w:rPr>
          <w:rFonts w:ascii="Arial" w:hAnsi="Arial" w:cs="Arial"/>
        </w:rPr>
        <w:br w:type="page"/>
      </w:r>
    </w:p>
    <w:p w14:paraId="2A5BA83F" w14:textId="77777777" w:rsidR="00056D9E" w:rsidRPr="00CD13C0" w:rsidRDefault="00056D9E" w:rsidP="00056D9E">
      <w:pPr>
        <w:spacing w:after="0" w:line="240" w:lineRule="auto"/>
        <w:rPr>
          <w:rFonts w:ascii="Arial" w:hAnsi="Arial" w:cs="Arial"/>
        </w:rPr>
      </w:pPr>
    </w:p>
    <w:p w14:paraId="195239B4" w14:textId="77777777" w:rsidR="00056D9E" w:rsidRPr="00CD13C0" w:rsidRDefault="00056D9E" w:rsidP="00056D9E">
      <w:pPr>
        <w:spacing w:after="0" w:line="240" w:lineRule="auto"/>
        <w:rPr>
          <w:rFonts w:ascii="Arial" w:hAnsi="Arial" w:cs="Arial"/>
        </w:rPr>
      </w:pPr>
    </w:p>
    <w:p w14:paraId="027C6671" w14:textId="77777777" w:rsidR="00056D9E" w:rsidRPr="00CD13C0" w:rsidRDefault="00056D9E" w:rsidP="00CD13C0">
      <w:pPr>
        <w:spacing w:after="0" w:line="240" w:lineRule="auto"/>
        <w:jc w:val="center"/>
        <w:rPr>
          <w:rFonts w:ascii="Arial" w:hAnsi="Arial" w:cs="Arial"/>
          <w:b/>
        </w:rPr>
      </w:pPr>
      <w:r w:rsidRPr="00CD13C0">
        <w:rPr>
          <w:rFonts w:ascii="Arial" w:hAnsi="Arial" w:cs="Arial"/>
          <w:b/>
        </w:rPr>
        <w:t>I. Abschnitt: Inhalt und Ziel</w:t>
      </w:r>
    </w:p>
    <w:p w14:paraId="7972AB6E" w14:textId="77777777" w:rsidR="00056D9E" w:rsidRPr="00CD13C0" w:rsidRDefault="00056D9E" w:rsidP="00056D9E">
      <w:pPr>
        <w:spacing w:after="0" w:line="240" w:lineRule="auto"/>
        <w:jc w:val="center"/>
        <w:rPr>
          <w:rFonts w:ascii="Arial" w:hAnsi="Arial" w:cs="Arial"/>
          <w:b/>
        </w:rPr>
      </w:pPr>
    </w:p>
    <w:p w14:paraId="3F278583" w14:textId="77777777" w:rsidR="00056D9E" w:rsidRPr="00CD13C0" w:rsidRDefault="00056D9E" w:rsidP="00056D9E">
      <w:pPr>
        <w:spacing w:after="0" w:line="240" w:lineRule="auto"/>
        <w:jc w:val="center"/>
        <w:rPr>
          <w:rFonts w:ascii="Arial" w:hAnsi="Arial" w:cs="Arial"/>
          <w:b/>
        </w:rPr>
      </w:pPr>
      <w:r w:rsidRPr="00CD13C0">
        <w:rPr>
          <w:rFonts w:ascii="Arial" w:hAnsi="Arial" w:cs="Arial"/>
          <w:b/>
        </w:rPr>
        <w:t>§ 1</w:t>
      </w:r>
    </w:p>
    <w:p w14:paraId="6A39C861" w14:textId="77777777" w:rsidR="00056D9E" w:rsidRPr="00CD13C0" w:rsidRDefault="00056D9E" w:rsidP="00056D9E">
      <w:pPr>
        <w:spacing w:after="0" w:line="240" w:lineRule="auto"/>
        <w:jc w:val="center"/>
        <w:rPr>
          <w:rFonts w:ascii="Arial" w:hAnsi="Arial" w:cs="Arial"/>
          <w:b/>
        </w:rPr>
      </w:pPr>
      <w:r w:rsidRPr="00CD13C0">
        <w:rPr>
          <w:rFonts w:ascii="Arial" w:hAnsi="Arial" w:cs="Arial"/>
          <w:b/>
        </w:rPr>
        <w:t>Ziel der Fortbildung</w:t>
      </w:r>
    </w:p>
    <w:p w14:paraId="45C9309E" w14:textId="77777777" w:rsidR="00056D9E" w:rsidRPr="00CD13C0" w:rsidRDefault="00056D9E" w:rsidP="00056D9E">
      <w:pPr>
        <w:spacing w:after="0" w:line="240" w:lineRule="auto"/>
        <w:rPr>
          <w:rFonts w:ascii="Arial" w:hAnsi="Arial" w:cs="Arial"/>
        </w:rPr>
      </w:pPr>
    </w:p>
    <w:p w14:paraId="525AEF25" w14:textId="77777777" w:rsidR="00056D9E" w:rsidRPr="00CD13C0" w:rsidRDefault="00056D9E" w:rsidP="00056D9E">
      <w:pPr>
        <w:pStyle w:val="Listenabsatz"/>
        <w:numPr>
          <w:ilvl w:val="0"/>
          <w:numId w:val="3"/>
        </w:numPr>
        <w:spacing w:after="0" w:line="240" w:lineRule="auto"/>
        <w:ind w:left="567" w:hanging="567"/>
        <w:jc w:val="both"/>
        <w:rPr>
          <w:rFonts w:ascii="Arial" w:hAnsi="Arial" w:cs="Arial"/>
        </w:rPr>
      </w:pPr>
      <w:r w:rsidRPr="00CD13C0">
        <w:rPr>
          <w:rFonts w:ascii="Arial" w:hAnsi="Arial" w:cs="Arial"/>
        </w:rPr>
        <w:t>Zielsetzung der Fortbildung ist es, Mitarbeiterinnen und Mitarbeitern eine berufliche Qualifikation und einen Aufstieg zu ermöglichen, der sie nach Delegation im rechtlich zulässigen Rahmen, insbesondere unter Beachtung des Zahnheilkundegesetzes (ZHG), befähigen soll, ihre/seine erworbenen beruflichen Handlungsfähigkeiten kompetent, eigenständig und patientenorientiert umzusetzen, ein professionelles und begründetes Verständnis des eigenen Fachgebietes zu entwickeln, wissenschaftliche Behandlungskonzepte und Methoden anzuwenden sowie fachpraktisches Handeln von übertragenen Behandlungsmaßnahmen anforderungs- und patientenbezogen nachhaltig zu gestalten.</w:t>
      </w:r>
    </w:p>
    <w:p w14:paraId="05953ECE" w14:textId="77777777" w:rsidR="00056D9E" w:rsidRPr="00CD13C0" w:rsidRDefault="00056D9E" w:rsidP="00056D9E">
      <w:pPr>
        <w:spacing w:after="0" w:line="240" w:lineRule="auto"/>
        <w:jc w:val="both"/>
        <w:rPr>
          <w:rFonts w:ascii="Arial" w:hAnsi="Arial" w:cs="Arial"/>
        </w:rPr>
      </w:pPr>
    </w:p>
    <w:p w14:paraId="49970894" w14:textId="70274726" w:rsidR="00056D9E" w:rsidRPr="00CD13C0" w:rsidRDefault="00056D9E" w:rsidP="00A87D64">
      <w:pPr>
        <w:spacing w:after="0" w:line="240" w:lineRule="auto"/>
        <w:jc w:val="both"/>
        <w:rPr>
          <w:rFonts w:ascii="Arial" w:hAnsi="Arial" w:cs="Arial"/>
        </w:rPr>
      </w:pPr>
      <w:r w:rsidRPr="00CD13C0">
        <w:rPr>
          <w:rFonts w:ascii="Arial" w:hAnsi="Arial" w:cs="Arial"/>
        </w:rPr>
        <w:t>Die Fortbildungsteilnehmerinnen und -teilnehmer sollen im ersten Teil der Fortbildung folgende grundlegende Handlungsfähigkeiten erlangen:</w:t>
      </w:r>
    </w:p>
    <w:p w14:paraId="4230E1E5" w14:textId="77777777" w:rsidR="00056D9E" w:rsidRPr="00CD13C0" w:rsidRDefault="00056D9E" w:rsidP="00A87D64">
      <w:pPr>
        <w:spacing w:after="0" w:line="240" w:lineRule="auto"/>
        <w:jc w:val="both"/>
        <w:rPr>
          <w:rFonts w:ascii="Arial" w:hAnsi="Arial" w:cs="Arial"/>
        </w:rPr>
      </w:pPr>
    </w:p>
    <w:p w14:paraId="6856D6A5" w14:textId="77777777" w:rsidR="00056D9E"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physiologische und pathologische Grundlagen der Mundhöhle in Vernetzung mit Basiswissen aus Anatomie, Pathologie und Mikrobiologie zu erkennen,</w:t>
      </w:r>
    </w:p>
    <w:p w14:paraId="66756A94" w14:textId="77777777" w:rsidR="00056D9E" w:rsidRPr="00CD13C0" w:rsidRDefault="00056D9E" w:rsidP="00AD3354">
      <w:pPr>
        <w:pStyle w:val="Listenabsatz"/>
        <w:spacing w:line="240" w:lineRule="auto"/>
        <w:ind w:left="1134" w:hanging="567"/>
        <w:jc w:val="both"/>
        <w:rPr>
          <w:rFonts w:ascii="Arial" w:hAnsi="Arial" w:cs="Arial"/>
        </w:rPr>
      </w:pPr>
    </w:p>
    <w:p w14:paraId="4186AC85" w14:textId="77777777" w:rsidR="00056D9E"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 xml:space="preserve">Befunde in fachübergreifender Zusammenarbeit zu gewinnen, zu dokumentieren und zu interpretieren, </w:t>
      </w:r>
    </w:p>
    <w:p w14:paraId="669554B6" w14:textId="77777777" w:rsidR="00056D9E" w:rsidRPr="00CD13C0" w:rsidRDefault="00056D9E" w:rsidP="00AD3354">
      <w:pPr>
        <w:pStyle w:val="Listenabsatz"/>
        <w:spacing w:line="240" w:lineRule="auto"/>
        <w:ind w:left="1134" w:hanging="567"/>
        <w:jc w:val="both"/>
        <w:rPr>
          <w:rFonts w:ascii="Arial" w:hAnsi="Arial" w:cs="Arial"/>
        </w:rPr>
      </w:pPr>
    </w:p>
    <w:p w14:paraId="09DFC7A0" w14:textId="2A5F9DA1" w:rsidR="00056D9E"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präventive und therapeutische Maßnahmen umsetzen,</w:t>
      </w:r>
    </w:p>
    <w:p w14:paraId="68FA021D" w14:textId="77777777" w:rsidR="00056D9E" w:rsidRPr="00CD13C0" w:rsidRDefault="00056D9E" w:rsidP="00AD3354">
      <w:pPr>
        <w:pStyle w:val="Listenabsatz"/>
        <w:spacing w:line="240" w:lineRule="auto"/>
        <w:ind w:left="1134" w:hanging="567"/>
        <w:jc w:val="both"/>
        <w:rPr>
          <w:rFonts w:ascii="Arial" w:hAnsi="Arial" w:cs="Arial"/>
        </w:rPr>
      </w:pPr>
    </w:p>
    <w:p w14:paraId="5A300D31" w14:textId="77777777" w:rsidR="00056D9E"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 xml:space="preserve">kommunikative Kompetenzen empfängerbezogen einzusetzen und nachhaltig durch Vermittlung fachlicher Grundlagen zu Verhaltensänderungen durch Gesundheitserziehung, -vorsorge und -aufklärung zu motivieren, </w:t>
      </w:r>
    </w:p>
    <w:p w14:paraId="0076F7E8" w14:textId="77777777" w:rsidR="00056D9E" w:rsidRPr="00CD13C0" w:rsidRDefault="00056D9E" w:rsidP="00AD3354">
      <w:pPr>
        <w:pStyle w:val="Listenabsatz"/>
        <w:spacing w:line="240" w:lineRule="auto"/>
        <w:ind w:left="1134" w:hanging="567"/>
        <w:jc w:val="both"/>
        <w:rPr>
          <w:rFonts w:ascii="Arial" w:hAnsi="Arial" w:cs="Arial"/>
        </w:rPr>
      </w:pPr>
      <w:r w:rsidRPr="00CD13C0">
        <w:rPr>
          <w:rFonts w:ascii="Arial" w:hAnsi="Arial" w:cs="Arial"/>
        </w:rPr>
        <w:t xml:space="preserve"> </w:t>
      </w:r>
    </w:p>
    <w:p w14:paraId="6F11305B" w14:textId="77777777" w:rsidR="00056D9E"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 xml:space="preserve">den Prozess der Arbeitsabläufe im Team und am eigenen Arbeitsplatz strategisch und organisatorisch zu steuern und zu evaluieren,  </w:t>
      </w:r>
    </w:p>
    <w:p w14:paraId="0179124B" w14:textId="77777777" w:rsidR="00056D9E" w:rsidRPr="00CD13C0" w:rsidRDefault="00056D9E" w:rsidP="00AD3354">
      <w:pPr>
        <w:pStyle w:val="Listenabsatz"/>
        <w:spacing w:line="240" w:lineRule="auto"/>
        <w:ind w:left="1134" w:hanging="567"/>
        <w:jc w:val="both"/>
        <w:rPr>
          <w:rFonts w:ascii="Arial" w:hAnsi="Arial" w:cs="Arial"/>
        </w:rPr>
      </w:pPr>
    </w:p>
    <w:p w14:paraId="1CBF703C" w14:textId="77777777" w:rsidR="00A87D64" w:rsidRPr="00CD13C0" w:rsidRDefault="00056D9E"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individualprophylaktische Aufgaben risikoorientiert für alle Altersgruppen zu planen, zu begleiten und umzusetzen, bei der Professionellen Mechanischen</w:t>
      </w:r>
      <w:r w:rsidR="00A87D64" w:rsidRPr="00CD13C0">
        <w:rPr>
          <w:rFonts w:ascii="Arial" w:hAnsi="Arial" w:cs="Arial"/>
        </w:rPr>
        <w:t xml:space="preserve"> Plaqueentfernung (PMPR/PZR) im Rahmen der Delegationsgrundsätze mitzuwirken, </w:t>
      </w:r>
    </w:p>
    <w:p w14:paraId="77416EFC" w14:textId="77777777" w:rsidR="00A87D64" w:rsidRPr="00CD13C0" w:rsidRDefault="00A87D64" w:rsidP="00AD3354">
      <w:pPr>
        <w:pStyle w:val="Listenabsatz"/>
        <w:spacing w:line="240" w:lineRule="auto"/>
        <w:ind w:left="1134" w:hanging="567"/>
        <w:jc w:val="both"/>
        <w:rPr>
          <w:rFonts w:ascii="Arial" w:hAnsi="Arial" w:cs="Arial"/>
        </w:rPr>
      </w:pPr>
    </w:p>
    <w:p w14:paraId="244B9FF0" w14:textId="37E3BE19" w:rsidR="00A87D64" w:rsidRDefault="00A87D64" w:rsidP="00AD3354">
      <w:pPr>
        <w:pStyle w:val="Listenabsatz"/>
        <w:numPr>
          <w:ilvl w:val="0"/>
          <w:numId w:val="4"/>
        </w:numPr>
        <w:spacing w:line="240" w:lineRule="auto"/>
        <w:ind w:left="1134" w:hanging="567"/>
        <w:jc w:val="both"/>
        <w:rPr>
          <w:rFonts w:ascii="Arial" w:hAnsi="Arial" w:cs="Arial"/>
        </w:rPr>
      </w:pPr>
      <w:r w:rsidRPr="00CD13C0">
        <w:rPr>
          <w:rFonts w:ascii="Arial" w:hAnsi="Arial" w:cs="Arial"/>
        </w:rPr>
        <w:t>prophylaktische Leistungen unter Berücksichtigung aktueller Vertragsgrundlagen abzurechnen.</w:t>
      </w:r>
    </w:p>
    <w:p w14:paraId="04438917" w14:textId="77777777" w:rsidR="00CD13C0" w:rsidRPr="00CD13C0" w:rsidRDefault="00CD13C0" w:rsidP="00CD13C0">
      <w:pPr>
        <w:pStyle w:val="Listenabsatz"/>
        <w:spacing w:line="240" w:lineRule="auto"/>
        <w:jc w:val="both"/>
        <w:rPr>
          <w:rFonts w:ascii="Arial" w:hAnsi="Arial" w:cs="Arial"/>
        </w:rPr>
      </w:pPr>
    </w:p>
    <w:p w14:paraId="2DEEF519" w14:textId="31A5C78B" w:rsidR="00A87D64" w:rsidRPr="00CD13C0" w:rsidRDefault="00A87D64" w:rsidP="00A87D64">
      <w:pPr>
        <w:spacing w:after="0" w:line="240" w:lineRule="auto"/>
        <w:jc w:val="both"/>
        <w:rPr>
          <w:rFonts w:ascii="Arial" w:hAnsi="Arial" w:cs="Arial"/>
        </w:rPr>
      </w:pPr>
      <w:r w:rsidRPr="00CD13C0">
        <w:rPr>
          <w:rFonts w:ascii="Arial" w:hAnsi="Arial" w:cs="Arial"/>
        </w:rPr>
        <w:t>Die Fortbildungsteilnehmerinnen und -teilnehmer sollen im zweiten Fortbildungsteil folgende Handlungsfähigkeiten in Bezug auf parodontale Erkrankungen erlangen:</w:t>
      </w:r>
    </w:p>
    <w:p w14:paraId="433D8D55" w14:textId="77777777" w:rsidR="00A87D64" w:rsidRPr="00CD13C0" w:rsidRDefault="00A87D64" w:rsidP="00A87D64">
      <w:pPr>
        <w:spacing w:after="0" w:line="240" w:lineRule="auto"/>
        <w:jc w:val="both"/>
        <w:rPr>
          <w:rFonts w:ascii="Arial" w:hAnsi="Arial" w:cs="Arial"/>
        </w:rPr>
      </w:pPr>
    </w:p>
    <w:p w14:paraId="2B63DA22" w14:textId="77777777" w:rsidR="00A87D64" w:rsidRPr="00CD13C0" w:rsidRDefault="00A87D64" w:rsidP="00AD3354">
      <w:pPr>
        <w:pStyle w:val="Listenabsatz"/>
        <w:numPr>
          <w:ilvl w:val="0"/>
          <w:numId w:val="5"/>
        </w:numPr>
        <w:spacing w:after="0" w:line="240" w:lineRule="auto"/>
        <w:ind w:left="1134" w:hanging="567"/>
        <w:jc w:val="both"/>
        <w:rPr>
          <w:rFonts w:ascii="Arial" w:hAnsi="Arial" w:cs="Arial"/>
        </w:rPr>
      </w:pPr>
      <w:r w:rsidRPr="00CD13C0">
        <w:rPr>
          <w:rFonts w:ascii="Arial" w:hAnsi="Arial" w:cs="Arial"/>
        </w:rPr>
        <w:t xml:space="preserve">Anamnesedaten im Rahmen der zugewiesenen Aufgabenstellung zu erheben, bei Bedarf ergänzende Befunddaten zusammenstellen,  </w:t>
      </w:r>
    </w:p>
    <w:p w14:paraId="30B4258A" w14:textId="77777777" w:rsidR="00A87D64" w:rsidRPr="00CD13C0" w:rsidRDefault="00A87D64" w:rsidP="00AD3354">
      <w:pPr>
        <w:spacing w:after="0" w:line="240" w:lineRule="auto"/>
        <w:ind w:left="1134" w:hanging="567"/>
        <w:jc w:val="both"/>
        <w:rPr>
          <w:rFonts w:ascii="Arial" w:hAnsi="Arial" w:cs="Arial"/>
        </w:rPr>
      </w:pPr>
    </w:p>
    <w:p w14:paraId="0A10FB26" w14:textId="77777777" w:rsidR="00A87D64" w:rsidRPr="00CD13C0" w:rsidRDefault="00A87D64"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 xml:space="preserve">Veränderungen an der Gingiva, der Mundschleimhaut, am Zahnhalteapparat und an den Zähnen erkennen, im rechtlich zulässigen Rahmen beratende Funktionen in Prävention und Therapie zu übernehmen sowie Wechselwirkungen zwischen Allgemeinerkrankungen und Erkrankungen der Mundhöhle zu beschreiben,  </w:t>
      </w:r>
    </w:p>
    <w:p w14:paraId="487F9661" w14:textId="77777777" w:rsidR="00AD3354" w:rsidRDefault="00AD3354">
      <w:pPr>
        <w:rPr>
          <w:rFonts w:ascii="Arial" w:hAnsi="Arial" w:cs="Arial"/>
        </w:rPr>
      </w:pPr>
      <w:r>
        <w:rPr>
          <w:rFonts w:ascii="Arial" w:hAnsi="Arial" w:cs="Arial"/>
        </w:rPr>
        <w:br w:type="page"/>
      </w:r>
    </w:p>
    <w:p w14:paraId="61B8DC35" w14:textId="54BD3546" w:rsidR="00A87D64" w:rsidRDefault="00A87D64" w:rsidP="00AD3354">
      <w:pPr>
        <w:pStyle w:val="Listenabsatz"/>
        <w:spacing w:line="240" w:lineRule="auto"/>
        <w:ind w:left="1134" w:hanging="567"/>
        <w:jc w:val="both"/>
        <w:rPr>
          <w:rFonts w:ascii="Arial" w:hAnsi="Arial" w:cs="Arial"/>
        </w:rPr>
      </w:pPr>
    </w:p>
    <w:p w14:paraId="79B1A561" w14:textId="77777777" w:rsidR="00F855B5" w:rsidRPr="00CD13C0" w:rsidRDefault="00F855B5" w:rsidP="00AD3354">
      <w:pPr>
        <w:pStyle w:val="Listenabsatz"/>
        <w:spacing w:line="240" w:lineRule="auto"/>
        <w:ind w:left="1134" w:hanging="567"/>
        <w:jc w:val="both"/>
        <w:rPr>
          <w:rFonts w:ascii="Arial" w:hAnsi="Arial" w:cs="Arial"/>
        </w:rPr>
      </w:pPr>
    </w:p>
    <w:p w14:paraId="0BE4B659" w14:textId="77777777" w:rsidR="00A87D64" w:rsidRPr="00CD13C0" w:rsidRDefault="00A87D64"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 xml:space="preserve">intraorale Untersuchungsparameter zu bestimmen, zu analysieren und behandlungsbezogene Planungsentscheidungen zu unterstützen, </w:t>
      </w:r>
    </w:p>
    <w:p w14:paraId="603426AF" w14:textId="2F226A1C" w:rsidR="00A87D64" w:rsidRPr="00CD13C0" w:rsidRDefault="00A87D64" w:rsidP="00AD3354">
      <w:pPr>
        <w:pStyle w:val="Listenabsatz"/>
        <w:spacing w:line="240" w:lineRule="auto"/>
        <w:ind w:left="1134" w:hanging="567"/>
        <w:jc w:val="both"/>
        <w:rPr>
          <w:rFonts w:ascii="Arial" w:hAnsi="Arial" w:cs="Arial"/>
        </w:rPr>
      </w:pPr>
    </w:p>
    <w:p w14:paraId="4BBCE3D0" w14:textId="72137C0A" w:rsidR="00A87D64" w:rsidRPr="00CD13C0" w:rsidRDefault="00A87D64"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Vorschläge für individuelle Behandlungspläne zu erstellen und zu erläutern, sowie nachhaltige Ziele, insbesondere bei parodontal erkrankten Patienten/Patientinnen, zu definieren,</w:t>
      </w:r>
    </w:p>
    <w:p w14:paraId="287C6D0B" w14:textId="77777777" w:rsidR="00A87D64" w:rsidRPr="00CD13C0" w:rsidRDefault="00A87D64" w:rsidP="00AD3354">
      <w:pPr>
        <w:pStyle w:val="Listenabsatz"/>
        <w:spacing w:line="240" w:lineRule="auto"/>
        <w:ind w:left="1134" w:hanging="567"/>
        <w:jc w:val="both"/>
        <w:rPr>
          <w:rFonts w:ascii="Arial" w:hAnsi="Arial" w:cs="Arial"/>
        </w:rPr>
      </w:pPr>
    </w:p>
    <w:p w14:paraId="4870079A" w14:textId="77777777" w:rsidR="00F70EDE" w:rsidRPr="00CD13C0" w:rsidRDefault="00A87D64"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eine prophylaxeorientierte Behandlungskonzeption umzusetzen,</w:t>
      </w:r>
      <w:r w:rsidR="00F70EDE" w:rsidRPr="00CD13C0">
        <w:rPr>
          <w:rFonts w:ascii="Arial" w:hAnsi="Arial" w:cs="Arial"/>
        </w:rPr>
        <w:t xml:space="preserve"> präventive Maßnahmen als individuelle Motivationsprozesse zur Gesundheitsförderung und -erhaltung durchzuführen, </w:t>
      </w:r>
    </w:p>
    <w:p w14:paraId="0CE0792A" w14:textId="77777777" w:rsidR="00F70EDE" w:rsidRPr="00CD13C0" w:rsidRDefault="00F70EDE" w:rsidP="00AD3354">
      <w:pPr>
        <w:pStyle w:val="Listenabsatz"/>
        <w:spacing w:line="240" w:lineRule="auto"/>
        <w:ind w:left="1134" w:hanging="567"/>
        <w:jc w:val="both"/>
        <w:rPr>
          <w:rFonts w:ascii="Arial" w:hAnsi="Arial" w:cs="Arial"/>
        </w:rPr>
      </w:pPr>
    </w:p>
    <w:p w14:paraId="1A94E80C" w14:textId="77777777" w:rsidR="00F70EDE" w:rsidRPr="00AD3354" w:rsidRDefault="00F70EDE"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 xml:space="preserve">bei der nichtchirurgischen Therapie (wie z. B. Antiinfektiöse Therapie, AIT; </w:t>
      </w:r>
      <w:r w:rsidRPr="00AD3354">
        <w:rPr>
          <w:rFonts w:ascii="Arial" w:hAnsi="Arial" w:cs="Arial"/>
        </w:rPr>
        <w:t xml:space="preserve">Professionelle Mechanische Plaqueentfernung, PMPR/PZR; Unterstützende Parodontitistherapie, UPT, jeweils geschlossenes Vorgehen) im Rahmen der Delegationsgrundsätze mitzuwirken. </w:t>
      </w:r>
    </w:p>
    <w:p w14:paraId="5D96D924" w14:textId="77777777" w:rsidR="00F70EDE" w:rsidRPr="00CD13C0" w:rsidRDefault="00F70EDE" w:rsidP="00AD3354">
      <w:pPr>
        <w:pStyle w:val="Listenabsatz"/>
        <w:spacing w:line="240" w:lineRule="auto"/>
        <w:ind w:left="1134" w:hanging="567"/>
        <w:jc w:val="both"/>
        <w:rPr>
          <w:rFonts w:ascii="Arial" w:hAnsi="Arial" w:cs="Arial"/>
        </w:rPr>
      </w:pPr>
    </w:p>
    <w:p w14:paraId="7F153089" w14:textId="77777777" w:rsidR="009C7D9D" w:rsidRPr="00CD13C0" w:rsidRDefault="00F70EDE"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empfängerorientierte Kommunikation mit den Patienten/Patientinnen aufzunehmen, durch psychologisch und pädagogisch strukturierte Gesprächsführung gesundheitsfördernde Verhaltensänderungen aufzuzeigen,</w:t>
      </w:r>
    </w:p>
    <w:p w14:paraId="6AF3FEA3" w14:textId="77777777" w:rsidR="009C7D9D" w:rsidRPr="00CD13C0" w:rsidRDefault="009C7D9D" w:rsidP="00AD3354">
      <w:pPr>
        <w:pStyle w:val="Listenabsatz"/>
        <w:spacing w:line="240" w:lineRule="auto"/>
        <w:ind w:left="1134" w:hanging="567"/>
        <w:jc w:val="both"/>
        <w:rPr>
          <w:rFonts w:ascii="Arial" w:hAnsi="Arial" w:cs="Arial"/>
        </w:rPr>
      </w:pPr>
    </w:p>
    <w:p w14:paraId="2D7CB19F" w14:textId="77777777" w:rsidR="009C7D9D" w:rsidRPr="00CD13C0" w:rsidRDefault="009C7D9D"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demografisch bedingte Veränderungen des Arbeitsfeldes durch die Behandlung älterer Menschen und von Menschen mit Handicap bedarfsorientiert zu bewerten und umzusetzen,</w:t>
      </w:r>
    </w:p>
    <w:p w14:paraId="23B6E4B9" w14:textId="73A7D04D" w:rsidR="009C7D9D" w:rsidRPr="00CD13C0" w:rsidRDefault="009C7D9D" w:rsidP="00AD3354">
      <w:pPr>
        <w:pStyle w:val="Listenabsatz"/>
        <w:spacing w:line="240" w:lineRule="auto"/>
        <w:ind w:left="1134" w:hanging="567"/>
        <w:jc w:val="both"/>
        <w:rPr>
          <w:rFonts w:ascii="Arial" w:hAnsi="Arial" w:cs="Arial"/>
        </w:rPr>
      </w:pPr>
    </w:p>
    <w:p w14:paraId="3A715D62" w14:textId="77777777" w:rsidR="009C7D9D" w:rsidRPr="00CD13C0" w:rsidRDefault="009C7D9D"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Behandlungspläne und -maßnahmen unter fachlicher Berücksichtigung der dentalhygienischen Befundinterpretation umzusetzen,</w:t>
      </w:r>
    </w:p>
    <w:p w14:paraId="2A1839B7" w14:textId="3FE4EEEC" w:rsidR="009C7D9D" w:rsidRPr="00CD13C0" w:rsidRDefault="009C7D9D" w:rsidP="00AD3354">
      <w:pPr>
        <w:pStyle w:val="Listenabsatz"/>
        <w:spacing w:line="240" w:lineRule="auto"/>
        <w:ind w:left="1134" w:hanging="567"/>
        <w:jc w:val="both"/>
        <w:rPr>
          <w:rFonts w:ascii="Arial" w:hAnsi="Arial" w:cs="Arial"/>
        </w:rPr>
      </w:pPr>
    </w:p>
    <w:p w14:paraId="7E6AF566" w14:textId="77B2A5C9" w:rsidR="009C7D9D" w:rsidRPr="00CD13C0" w:rsidRDefault="009C7D9D"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arbeitsorganisatorische Abläufe unter Beachtung des Praxiskonzeptes im Team sicherzustellen, Methoden der Qualitätssicherung und -entwicklung anzuwenden,</w:t>
      </w:r>
    </w:p>
    <w:p w14:paraId="685534AD" w14:textId="77777777" w:rsidR="009C7D9D" w:rsidRPr="00CD13C0" w:rsidRDefault="009C7D9D" w:rsidP="00AD3354">
      <w:pPr>
        <w:pStyle w:val="Listenabsatz"/>
        <w:spacing w:line="240" w:lineRule="auto"/>
        <w:ind w:left="1134" w:hanging="567"/>
        <w:jc w:val="both"/>
        <w:rPr>
          <w:rFonts w:ascii="Arial" w:hAnsi="Arial" w:cs="Arial"/>
        </w:rPr>
      </w:pPr>
    </w:p>
    <w:p w14:paraId="27D2BCF9" w14:textId="77777777" w:rsidR="009C7D9D" w:rsidRDefault="009C7D9D" w:rsidP="00AD3354">
      <w:pPr>
        <w:pStyle w:val="Listenabsatz"/>
        <w:numPr>
          <w:ilvl w:val="0"/>
          <w:numId w:val="5"/>
        </w:numPr>
        <w:spacing w:line="240" w:lineRule="auto"/>
        <w:ind w:left="1134" w:hanging="567"/>
        <w:jc w:val="both"/>
        <w:rPr>
          <w:rFonts w:ascii="Arial" w:hAnsi="Arial" w:cs="Arial"/>
        </w:rPr>
      </w:pPr>
      <w:r w:rsidRPr="00CD13C0">
        <w:rPr>
          <w:rFonts w:ascii="Arial" w:hAnsi="Arial" w:cs="Arial"/>
        </w:rPr>
        <w:t>Zusammenarbeit im Team und fachübergreifend zu fördern, vorhandene Tätigkeitsspielräume dabei zu nutzen, das soziale, methodische und personelle Handeln situationsbezogen zu reflektieren.</w:t>
      </w:r>
    </w:p>
    <w:p w14:paraId="5AA8540D" w14:textId="77777777" w:rsidR="00CD13C0" w:rsidRPr="00CD13C0" w:rsidRDefault="00CD13C0" w:rsidP="00CD13C0">
      <w:pPr>
        <w:pStyle w:val="Listenabsatz"/>
        <w:spacing w:line="240" w:lineRule="auto"/>
        <w:jc w:val="both"/>
        <w:rPr>
          <w:rFonts w:ascii="Arial" w:hAnsi="Arial" w:cs="Arial"/>
        </w:rPr>
      </w:pPr>
    </w:p>
    <w:p w14:paraId="06AD6E63" w14:textId="77777777" w:rsidR="009C7D9D" w:rsidRPr="00CD13C0" w:rsidRDefault="009C7D9D" w:rsidP="009C7D9D">
      <w:pPr>
        <w:pStyle w:val="Listenabsatz"/>
        <w:numPr>
          <w:ilvl w:val="0"/>
          <w:numId w:val="3"/>
        </w:numPr>
        <w:spacing w:after="0" w:line="240" w:lineRule="auto"/>
        <w:ind w:left="567" w:hanging="567"/>
        <w:jc w:val="both"/>
        <w:rPr>
          <w:rFonts w:ascii="Arial" w:hAnsi="Arial" w:cs="Arial"/>
        </w:rPr>
      </w:pPr>
      <w:r w:rsidRPr="00CD13C0">
        <w:rPr>
          <w:rFonts w:ascii="Arial" w:hAnsi="Arial" w:cs="Arial"/>
        </w:rPr>
        <w:t>Die Fortbildung ist ausgerichtet auf eine Tätigkeit in der freien Praxis einer niedergelassenen Zahnärztin oder eines niedergelassenen Zahnarztes und in Zentren für Zahn-, Mund- und Kieferheilkunde. Sie ist Grundlage zur raschen und reibungslosen Vermittlung von Spezialwissen unter Berücksichtigung aktueller Entwicklungen.</w:t>
      </w:r>
    </w:p>
    <w:p w14:paraId="46708283" w14:textId="77777777" w:rsidR="00A87D64" w:rsidRPr="00CD13C0" w:rsidRDefault="00A87D64" w:rsidP="00CD13C0">
      <w:pPr>
        <w:spacing w:after="0" w:line="240" w:lineRule="auto"/>
        <w:jc w:val="both"/>
        <w:rPr>
          <w:rFonts w:ascii="Arial" w:hAnsi="Arial" w:cs="Arial"/>
        </w:rPr>
      </w:pPr>
    </w:p>
    <w:p w14:paraId="654BBE6B" w14:textId="77777777" w:rsidR="00056D9E" w:rsidRPr="00F855B5" w:rsidRDefault="00056D9E" w:rsidP="00F855B5">
      <w:pPr>
        <w:spacing w:after="0" w:line="240" w:lineRule="auto"/>
        <w:jc w:val="both"/>
        <w:rPr>
          <w:rFonts w:ascii="Arial" w:hAnsi="Arial" w:cs="Arial"/>
        </w:rPr>
      </w:pPr>
    </w:p>
    <w:p w14:paraId="25D4FF1E" w14:textId="77777777" w:rsidR="009C7D9D" w:rsidRPr="00CD13C0" w:rsidRDefault="009C7D9D" w:rsidP="009C7D9D">
      <w:pPr>
        <w:spacing w:after="0" w:line="240" w:lineRule="auto"/>
        <w:jc w:val="center"/>
        <w:rPr>
          <w:rFonts w:ascii="Arial" w:hAnsi="Arial" w:cs="Arial"/>
          <w:b/>
        </w:rPr>
      </w:pPr>
      <w:r w:rsidRPr="00CD13C0">
        <w:rPr>
          <w:rFonts w:ascii="Arial" w:hAnsi="Arial" w:cs="Arial"/>
          <w:b/>
        </w:rPr>
        <w:t>§ 2</w:t>
      </w:r>
    </w:p>
    <w:p w14:paraId="774BD91E" w14:textId="77777777" w:rsidR="009C7D9D" w:rsidRPr="00CD13C0" w:rsidRDefault="009C7D9D" w:rsidP="009C7D9D">
      <w:pPr>
        <w:spacing w:after="0" w:line="240" w:lineRule="auto"/>
        <w:jc w:val="center"/>
        <w:rPr>
          <w:rFonts w:ascii="Arial" w:hAnsi="Arial" w:cs="Arial"/>
          <w:b/>
        </w:rPr>
      </w:pPr>
      <w:r w:rsidRPr="00CD13C0">
        <w:rPr>
          <w:rFonts w:ascii="Arial" w:hAnsi="Arial" w:cs="Arial"/>
          <w:b/>
        </w:rPr>
        <w:t>Zulassungskriterien</w:t>
      </w:r>
    </w:p>
    <w:p w14:paraId="33D54F15" w14:textId="77777777" w:rsidR="009C7D9D" w:rsidRPr="00CD13C0" w:rsidRDefault="009C7D9D" w:rsidP="009C7D9D">
      <w:pPr>
        <w:spacing w:after="0" w:line="240" w:lineRule="auto"/>
        <w:jc w:val="both"/>
        <w:rPr>
          <w:rFonts w:ascii="Arial" w:hAnsi="Arial" w:cs="Arial"/>
        </w:rPr>
      </w:pPr>
    </w:p>
    <w:p w14:paraId="1947A3C9" w14:textId="77777777" w:rsidR="009C7D9D" w:rsidRPr="00CD13C0" w:rsidRDefault="009C7D9D" w:rsidP="00DD68DD">
      <w:pPr>
        <w:pStyle w:val="Listenabsatz"/>
        <w:numPr>
          <w:ilvl w:val="0"/>
          <w:numId w:val="6"/>
        </w:numPr>
        <w:spacing w:after="0" w:line="240" w:lineRule="auto"/>
        <w:ind w:left="567" w:hanging="567"/>
        <w:jc w:val="both"/>
        <w:rPr>
          <w:rFonts w:ascii="Arial" w:hAnsi="Arial" w:cs="Arial"/>
        </w:rPr>
      </w:pPr>
      <w:r w:rsidRPr="00CD13C0">
        <w:rPr>
          <w:rFonts w:ascii="Arial" w:hAnsi="Arial" w:cs="Arial"/>
        </w:rPr>
        <w:t xml:space="preserve">Voraussetzung zur Zulassung an der Fortbildung ist jeweils der Nachweis </w:t>
      </w:r>
    </w:p>
    <w:p w14:paraId="6C63109C" w14:textId="4CAE9BE4" w:rsidR="009C7D9D" w:rsidRPr="00CD13C0" w:rsidRDefault="009C7D9D" w:rsidP="00DD68DD">
      <w:pPr>
        <w:spacing w:after="0" w:line="240" w:lineRule="auto"/>
        <w:jc w:val="both"/>
        <w:rPr>
          <w:rFonts w:ascii="Arial" w:hAnsi="Arial" w:cs="Arial"/>
        </w:rPr>
      </w:pPr>
    </w:p>
    <w:p w14:paraId="2F813286" w14:textId="77777777" w:rsidR="009C7D9D" w:rsidRPr="00CD13C0" w:rsidRDefault="009C7D9D" w:rsidP="00DD68DD">
      <w:pPr>
        <w:pStyle w:val="Listenabsatz"/>
        <w:numPr>
          <w:ilvl w:val="0"/>
          <w:numId w:val="7"/>
        </w:numPr>
        <w:spacing w:line="240" w:lineRule="auto"/>
        <w:ind w:left="1134" w:hanging="567"/>
        <w:jc w:val="both"/>
        <w:rPr>
          <w:rFonts w:ascii="Arial" w:hAnsi="Arial" w:cs="Arial"/>
        </w:rPr>
      </w:pPr>
      <w:r w:rsidRPr="00CD13C0">
        <w:rPr>
          <w:rFonts w:ascii="Arial" w:hAnsi="Arial" w:cs="Arial"/>
        </w:rPr>
        <w:t xml:space="preserve">einer mit Erfolg abgelegten Abschlussprüfung als „Zahnmedizinische/r Fachangestellte/r“ </w:t>
      </w:r>
    </w:p>
    <w:p w14:paraId="0A7C1048" w14:textId="77777777" w:rsidR="009C7D9D" w:rsidRPr="00CD13C0" w:rsidRDefault="009C7D9D" w:rsidP="00DD68DD">
      <w:pPr>
        <w:pStyle w:val="Listenabsatz"/>
        <w:spacing w:line="240" w:lineRule="auto"/>
        <w:ind w:left="1134" w:hanging="567"/>
        <w:jc w:val="both"/>
        <w:rPr>
          <w:rFonts w:ascii="Arial" w:hAnsi="Arial" w:cs="Arial"/>
        </w:rPr>
      </w:pPr>
    </w:p>
    <w:p w14:paraId="54894637" w14:textId="77777777" w:rsidR="009C7D9D" w:rsidRPr="00CD13C0" w:rsidRDefault="009C7D9D" w:rsidP="00DD68DD">
      <w:pPr>
        <w:pStyle w:val="Listenabsatz"/>
        <w:numPr>
          <w:ilvl w:val="0"/>
          <w:numId w:val="7"/>
        </w:numPr>
        <w:spacing w:line="240" w:lineRule="auto"/>
        <w:ind w:left="1134" w:hanging="567"/>
        <w:jc w:val="both"/>
        <w:rPr>
          <w:rFonts w:ascii="Arial" w:hAnsi="Arial" w:cs="Arial"/>
        </w:rPr>
      </w:pPr>
      <w:r w:rsidRPr="00CD13C0">
        <w:rPr>
          <w:rFonts w:ascii="Arial" w:hAnsi="Arial" w:cs="Arial"/>
        </w:rPr>
        <w:t xml:space="preserve">einer Kursteilnahme „Maßnahmen im Notfall“ (Herz-Lungen-Wiederbelebung) mit mindestens 9 Unterrichtsstunden, die zu Beginn der Fortbildung nicht mehr als 2 Jahre zurückliegt. </w:t>
      </w:r>
    </w:p>
    <w:p w14:paraId="31577E54" w14:textId="77777777" w:rsidR="009C7D9D" w:rsidRPr="00CD13C0" w:rsidRDefault="009C7D9D" w:rsidP="00DD68DD">
      <w:pPr>
        <w:pStyle w:val="Listenabsatz"/>
        <w:spacing w:line="240" w:lineRule="auto"/>
        <w:ind w:left="1134" w:hanging="567"/>
        <w:jc w:val="both"/>
        <w:rPr>
          <w:rFonts w:ascii="Arial" w:hAnsi="Arial" w:cs="Arial"/>
        </w:rPr>
      </w:pPr>
    </w:p>
    <w:p w14:paraId="049627E6" w14:textId="03533BAB" w:rsidR="009C7D9D" w:rsidRDefault="009C7D9D" w:rsidP="00DD68DD">
      <w:pPr>
        <w:pStyle w:val="Listenabsatz"/>
        <w:numPr>
          <w:ilvl w:val="0"/>
          <w:numId w:val="7"/>
        </w:numPr>
        <w:spacing w:line="240" w:lineRule="auto"/>
        <w:ind w:left="1134" w:hanging="567"/>
        <w:jc w:val="both"/>
        <w:rPr>
          <w:rFonts w:ascii="Arial" w:hAnsi="Arial" w:cs="Arial"/>
        </w:rPr>
      </w:pPr>
      <w:r w:rsidRPr="00CD13C0">
        <w:rPr>
          <w:rFonts w:ascii="Arial" w:hAnsi="Arial" w:cs="Arial"/>
        </w:rPr>
        <w:t xml:space="preserve">eines gültigen Kenntnisnachweises im Strahlenschutz gem. § 49 StrlSchV </w:t>
      </w:r>
    </w:p>
    <w:p w14:paraId="07B5946E" w14:textId="77777777" w:rsidR="00CD13C0" w:rsidRDefault="00CD13C0" w:rsidP="00CD13C0">
      <w:pPr>
        <w:pStyle w:val="Listenabsatz"/>
        <w:spacing w:line="240" w:lineRule="auto"/>
        <w:jc w:val="both"/>
        <w:rPr>
          <w:rFonts w:ascii="Arial" w:hAnsi="Arial" w:cs="Arial"/>
        </w:rPr>
      </w:pPr>
    </w:p>
    <w:p w14:paraId="5C0BEC3E" w14:textId="77777777" w:rsidR="00CD13C0" w:rsidRPr="00CD13C0" w:rsidRDefault="00CD13C0" w:rsidP="00CD13C0">
      <w:pPr>
        <w:pStyle w:val="Listenabsatz"/>
        <w:spacing w:after="0" w:line="240" w:lineRule="auto"/>
        <w:jc w:val="both"/>
        <w:rPr>
          <w:rFonts w:ascii="Arial" w:hAnsi="Arial" w:cs="Arial"/>
        </w:rPr>
      </w:pPr>
    </w:p>
    <w:p w14:paraId="5072EDC6" w14:textId="77777777" w:rsidR="009C7D9D" w:rsidRPr="00CD13C0" w:rsidRDefault="009C7D9D" w:rsidP="00CD13C0">
      <w:pPr>
        <w:pStyle w:val="Listenabsatz"/>
        <w:numPr>
          <w:ilvl w:val="0"/>
          <w:numId w:val="6"/>
        </w:numPr>
        <w:spacing w:after="0" w:line="240" w:lineRule="auto"/>
        <w:ind w:left="567" w:hanging="567"/>
        <w:jc w:val="both"/>
        <w:rPr>
          <w:rFonts w:ascii="Arial" w:hAnsi="Arial" w:cs="Arial"/>
        </w:rPr>
      </w:pPr>
      <w:r w:rsidRPr="00CD13C0">
        <w:rPr>
          <w:rFonts w:ascii="Arial" w:hAnsi="Arial" w:cs="Arial"/>
        </w:rPr>
        <w:t>Abweichend von den Zulassungsvoraussetzungen des Abs. 1 kann zur Fortbildung auch zugelassen werden, wer durch Vorlage von Zeugnissen oder auf andere Weise glaubhaft</w:t>
      </w:r>
      <w:r w:rsidR="00CD13C0">
        <w:rPr>
          <w:rFonts w:ascii="Arial" w:hAnsi="Arial" w:cs="Arial"/>
        </w:rPr>
        <w:t xml:space="preserve"> </w:t>
      </w:r>
      <w:r w:rsidRPr="00CD13C0">
        <w:rPr>
          <w:rFonts w:ascii="Arial" w:hAnsi="Arial" w:cs="Arial"/>
        </w:rPr>
        <w:t xml:space="preserve">macht, vergleichbare berufliche Handlungsfähigkeiten erworben zu haben, die eine Zulassung zur Fortbildung rechtfertigen. § 55 BBiG gilt entsprechend. </w:t>
      </w:r>
    </w:p>
    <w:p w14:paraId="6418AA4E" w14:textId="77777777" w:rsidR="009C7D9D" w:rsidRPr="00CD13C0" w:rsidRDefault="009C7D9D" w:rsidP="00CD13C0">
      <w:pPr>
        <w:pStyle w:val="Listenabsatz"/>
        <w:spacing w:after="0" w:line="240" w:lineRule="auto"/>
        <w:ind w:left="567" w:hanging="567"/>
        <w:jc w:val="both"/>
        <w:rPr>
          <w:rFonts w:ascii="Arial" w:hAnsi="Arial" w:cs="Arial"/>
        </w:rPr>
      </w:pPr>
    </w:p>
    <w:p w14:paraId="214A6953" w14:textId="77777777" w:rsidR="004A7056" w:rsidRPr="00CD13C0" w:rsidRDefault="009C7D9D" w:rsidP="00CD13C0">
      <w:pPr>
        <w:pStyle w:val="Listenabsatz"/>
        <w:numPr>
          <w:ilvl w:val="0"/>
          <w:numId w:val="6"/>
        </w:numPr>
        <w:spacing w:after="0" w:line="240" w:lineRule="auto"/>
        <w:ind w:left="567" w:hanging="567"/>
        <w:jc w:val="both"/>
        <w:rPr>
          <w:rFonts w:ascii="Arial" w:hAnsi="Arial" w:cs="Arial"/>
        </w:rPr>
      </w:pPr>
      <w:r w:rsidRPr="00CD13C0">
        <w:rPr>
          <w:rFonts w:ascii="Arial" w:hAnsi="Arial" w:cs="Arial"/>
        </w:rPr>
        <w:t xml:space="preserve">Wer vor einer zuständigen Stelle erfolgreich die Prüfung zur Zahnmedizinischen Prophylaxeassistentin bzw. zum Zahnmedizinischen Prophylaxeassistenten abgelegt hat, kann auf Wunsch direkt zum zweiten Teil der Fortbildung zugelassen werden. Der erste Fortbildungsteil wird aufgrund der Vorbildung erlassen.  </w:t>
      </w:r>
    </w:p>
    <w:p w14:paraId="3EB759B6" w14:textId="77777777" w:rsidR="004A7056" w:rsidRPr="00CD13C0" w:rsidRDefault="004A7056" w:rsidP="00CD13C0">
      <w:pPr>
        <w:pStyle w:val="Listenabsatz"/>
        <w:spacing w:after="0" w:line="240" w:lineRule="auto"/>
        <w:ind w:left="567" w:hanging="567"/>
        <w:jc w:val="both"/>
        <w:rPr>
          <w:rFonts w:ascii="Arial" w:hAnsi="Arial" w:cs="Arial"/>
        </w:rPr>
      </w:pPr>
    </w:p>
    <w:p w14:paraId="1AF97CAD" w14:textId="77777777" w:rsidR="009C7D9D" w:rsidRPr="00CD13C0" w:rsidRDefault="004A7056" w:rsidP="00CD13C0">
      <w:pPr>
        <w:pStyle w:val="Listenabsatz"/>
        <w:numPr>
          <w:ilvl w:val="0"/>
          <w:numId w:val="6"/>
        </w:numPr>
        <w:spacing w:after="0" w:line="240" w:lineRule="auto"/>
        <w:ind w:left="567" w:hanging="567"/>
        <w:jc w:val="both"/>
        <w:rPr>
          <w:rFonts w:ascii="Arial" w:hAnsi="Arial" w:cs="Arial"/>
        </w:rPr>
      </w:pPr>
      <w:r w:rsidRPr="00CD13C0">
        <w:rPr>
          <w:rFonts w:ascii="Arial" w:hAnsi="Arial" w:cs="Arial"/>
        </w:rPr>
        <w:t>Die Gleichwertigkeit des beruflichen Abschlusses gem. Abs. 1 Buchst. a) stellt auf Antrag die Kammer als zuständige Stelle fest.</w:t>
      </w:r>
    </w:p>
    <w:p w14:paraId="7030BF5A" w14:textId="77777777" w:rsidR="00056D9E" w:rsidRPr="00CD13C0" w:rsidRDefault="00056D9E" w:rsidP="00CD13C0">
      <w:pPr>
        <w:spacing w:after="0" w:line="240" w:lineRule="auto"/>
        <w:jc w:val="both"/>
        <w:rPr>
          <w:rFonts w:ascii="Arial" w:hAnsi="Arial" w:cs="Arial"/>
        </w:rPr>
      </w:pPr>
    </w:p>
    <w:p w14:paraId="1929DCFA" w14:textId="77777777" w:rsidR="004A7056" w:rsidRPr="00CD13C0" w:rsidRDefault="004A7056" w:rsidP="00CD13C0">
      <w:pPr>
        <w:spacing w:after="0" w:line="240" w:lineRule="auto"/>
        <w:jc w:val="both"/>
        <w:rPr>
          <w:rFonts w:ascii="Arial" w:hAnsi="Arial" w:cs="Arial"/>
        </w:rPr>
      </w:pPr>
    </w:p>
    <w:p w14:paraId="760F3144" w14:textId="77777777" w:rsidR="004A7056" w:rsidRPr="00CD13C0" w:rsidRDefault="004A7056" w:rsidP="00CD13C0">
      <w:pPr>
        <w:spacing w:after="0" w:line="240" w:lineRule="auto"/>
        <w:jc w:val="center"/>
        <w:rPr>
          <w:rFonts w:ascii="Arial" w:hAnsi="Arial" w:cs="Arial"/>
          <w:b/>
        </w:rPr>
      </w:pPr>
      <w:r w:rsidRPr="00CD13C0">
        <w:rPr>
          <w:rFonts w:ascii="Arial" w:hAnsi="Arial" w:cs="Arial"/>
          <w:b/>
        </w:rPr>
        <w:t>§ 3</w:t>
      </w:r>
    </w:p>
    <w:p w14:paraId="3FE204B9" w14:textId="77777777" w:rsidR="004A7056" w:rsidRPr="00CD13C0" w:rsidRDefault="004A7056" w:rsidP="00CD13C0">
      <w:pPr>
        <w:spacing w:after="0" w:line="240" w:lineRule="auto"/>
        <w:jc w:val="center"/>
        <w:rPr>
          <w:rFonts w:ascii="Arial" w:hAnsi="Arial" w:cs="Arial"/>
          <w:b/>
        </w:rPr>
      </w:pPr>
      <w:r w:rsidRPr="00CD13C0">
        <w:rPr>
          <w:rFonts w:ascii="Arial" w:hAnsi="Arial" w:cs="Arial"/>
          <w:b/>
        </w:rPr>
        <w:t>Bewerbungsunterlagen</w:t>
      </w:r>
    </w:p>
    <w:p w14:paraId="5CDC1355" w14:textId="77777777" w:rsidR="004A7056" w:rsidRPr="00CD13C0" w:rsidRDefault="004A7056" w:rsidP="00CD13C0">
      <w:pPr>
        <w:spacing w:after="0" w:line="240" w:lineRule="auto"/>
        <w:jc w:val="both"/>
        <w:rPr>
          <w:rFonts w:ascii="Arial" w:hAnsi="Arial" w:cs="Arial"/>
        </w:rPr>
      </w:pPr>
    </w:p>
    <w:p w14:paraId="01DE93D3" w14:textId="77777777" w:rsidR="00577C99" w:rsidRPr="00CD13C0" w:rsidRDefault="004A7056" w:rsidP="00DD68DD">
      <w:pPr>
        <w:pStyle w:val="Listenabsatz"/>
        <w:numPr>
          <w:ilvl w:val="0"/>
          <w:numId w:val="8"/>
        </w:numPr>
        <w:spacing w:after="0" w:line="240" w:lineRule="auto"/>
        <w:ind w:left="567" w:hanging="567"/>
        <w:jc w:val="both"/>
        <w:rPr>
          <w:rFonts w:ascii="Arial" w:hAnsi="Arial" w:cs="Arial"/>
        </w:rPr>
      </w:pPr>
      <w:r w:rsidRPr="00CD13C0">
        <w:rPr>
          <w:rFonts w:ascii="Arial" w:hAnsi="Arial" w:cs="Arial"/>
        </w:rPr>
        <w:t>Die Bewerbung zur Teilnahme an der Fortbildung hat schriftlich nach dem von der Landeszahnärztekammer Baden-</w:t>
      </w:r>
      <w:r w:rsidR="00577C99" w:rsidRPr="00CD13C0">
        <w:rPr>
          <w:rFonts w:ascii="Arial" w:hAnsi="Arial" w:cs="Arial"/>
        </w:rPr>
        <w:t xml:space="preserve">Württemberg vorgegebenen Anmeldemodalitäten zu erfolgen. </w:t>
      </w:r>
    </w:p>
    <w:p w14:paraId="52D9C75D" w14:textId="77777777" w:rsidR="00577C99" w:rsidRPr="00CD13C0" w:rsidRDefault="00577C99" w:rsidP="00DD68DD">
      <w:pPr>
        <w:pStyle w:val="Listenabsatz"/>
        <w:spacing w:after="0" w:line="240" w:lineRule="auto"/>
        <w:ind w:left="567" w:hanging="567"/>
        <w:jc w:val="both"/>
        <w:rPr>
          <w:rFonts w:ascii="Arial" w:hAnsi="Arial" w:cs="Arial"/>
        </w:rPr>
      </w:pPr>
    </w:p>
    <w:p w14:paraId="07C22018" w14:textId="77777777" w:rsidR="00577C99" w:rsidRPr="00CD13C0" w:rsidRDefault="00577C99" w:rsidP="00DD68DD">
      <w:pPr>
        <w:pStyle w:val="Listenabsatz"/>
        <w:numPr>
          <w:ilvl w:val="0"/>
          <w:numId w:val="8"/>
        </w:numPr>
        <w:spacing w:after="0" w:line="240" w:lineRule="auto"/>
        <w:ind w:left="567" w:hanging="567"/>
        <w:jc w:val="both"/>
        <w:rPr>
          <w:rFonts w:ascii="Arial" w:hAnsi="Arial" w:cs="Arial"/>
        </w:rPr>
      </w:pPr>
      <w:r w:rsidRPr="00CD13C0">
        <w:rPr>
          <w:rFonts w:ascii="Arial" w:hAnsi="Arial" w:cs="Arial"/>
        </w:rPr>
        <w:t xml:space="preserve">Der Bewerbung sind Nachweise gemäß § 2 beizufügen. </w:t>
      </w:r>
    </w:p>
    <w:p w14:paraId="3D55F303" w14:textId="77777777" w:rsidR="00577C99" w:rsidRPr="00CD13C0" w:rsidRDefault="00577C99" w:rsidP="00DD68DD">
      <w:pPr>
        <w:pStyle w:val="Listenabsatz"/>
        <w:spacing w:after="0" w:line="240" w:lineRule="auto"/>
        <w:ind w:left="567"/>
        <w:jc w:val="both"/>
        <w:rPr>
          <w:rFonts w:ascii="Arial" w:hAnsi="Arial" w:cs="Arial"/>
        </w:rPr>
      </w:pPr>
    </w:p>
    <w:p w14:paraId="2558A012" w14:textId="77777777" w:rsidR="00577C99" w:rsidRPr="00CD13C0" w:rsidRDefault="00577C99" w:rsidP="00DD68DD">
      <w:pPr>
        <w:pStyle w:val="Listenabsatz"/>
        <w:numPr>
          <w:ilvl w:val="0"/>
          <w:numId w:val="8"/>
        </w:numPr>
        <w:spacing w:after="0" w:line="240" w:lineRule="auto"/>
        <w:ind w:left="567" w:hanging="567"/>
        <w:jc w:val="both"/>
        <w:rPr>
          <w:rFonts w:ascii="Arial" w:hAnsi="Arial" w:cs="Arial"/>
        </w:rPr>
      </w:pPr>
      <w:r w:rsidRPr="00CD13C0">
        <w:rPr>
          <w:rFonts w:ascii="Arial" w:hAnsi="Arial" w:cs="Arial"/>
        </w:rPr>
        <w:t>In den Fällen des Nachweises eines einschlägigen ausländischen beruflichen Bildungsabschlusses und/oder von Zeiten entsprechender Berufstätigkeit im Ausland sind Übersetzungen der Zeugnisse/ Bescheinigungen vorzulegen.</w:t>
      </w:r>
    </w:p>
    <w:p w14:paraId="54018E2E" w14:textId="77777777" w:rsidR="00577C99" w:rsidRDefault="00577C99" w:rsidP="00CD13C0">
      <w:pPr>
        <w:spacing w:after="0" w:line="240" w:lineRule="auto"/>
        <w:rPr>
          <w:rFonts w:ascii="Arial" w:hAnsi="Arial" w:cs="Arial"/>
        </w:rPr>
      </w:pPr>
    </w:p>
    <w:p w14:paraId="5AB86B07" w14:textId="77777777" w:rsidR="00CD13C0" w:rsidRPr="00CD13C0" w:rsidRDefault="00CD13C0" w:rsidP="00CD13C0">
      <w:pPr>
        <w:spacing w:after="0" w:line="240" w:lineRule="auto"/>
        <w:rPr>
          <w:rFonts w:ascii="Arial" w:hAnsi="Arial" w:cs="Arial"/>
        </w:rPr>
      </w:pPr>
    </w:p>
    <w:p w14:paraId="6FEED018" w14:textId="77777777" w:rsidR="00577C99" w:rsidRPr="00CD13C0" w:rsidRDefault="00577C99" w:rsidP="00CD13C0">
      <w:pPr>
        <w:spacing w:after="0" w:line="240" w:lineRule="auto"/>
        <w:jc w:val="center"/>
        <w:rPr>
          <w:rFonts w:ascii="Arial" w:hAnsi="Arial" w:cs="Arial"/>
          <w:b/>
        </w:rPr>
      </w:pPr>
      <w:r w:rsidRPr="00CD13C0">
        <w:rPr>
          <w:rFonts w:ascii="Arial" w:hAnsi="Arial" w:cs="Arial"/>
          <w:b/>
        </w:rPr>
        <w:t>§ 4</w:t>
      </w:r>
    </w:p>
    <w:p w14:paraId="37B21FC8" w14:textId="77777777" w:rsidR="00577C99" w:rsidRPr="00CD13C0" w:rsidRDefault="00577C99" w:rsidP="00CD13C0">
      <w:pPr>
        <w:spacing w:after="0" w:line="240" w:lineRule="auto"/>
        <w:jc w:val="center"/>
        <w:rPr>
          <w:rFonts w:ascii="Arial" w:hAnsi="Arial" w:cs="Arial"/>
          <w:b/>
        </w:rPr>
      </w:pPr>
      <w:r w:rsidRPr="00CD13C0">
        <w:rPr>
          <w:rFonts w:ascii="Arial" w:hAnsi="Arial" w:cs="Arial"/>
          <w:b/>
        </w:rPr>
        <w:t>Auswahl der Teilnehmer/innen</w:t>
      </w:r>
    </w:p>
    <w:p w14:paraId="477A0742" w14:textId="77777777" w:rsidR="00577C99" w:rsidRPr="00CD13C0" w:rsidRDefault="00577C99" w:rsidP="00CD13C0">
      <w:pPr>
        <w:spacing w:after="0" w:line="240" w:lineRule="auto"/>
        <w:jc w:val="center"/>
        <w:rPr>
          <w:rFonts w:ascii="Arial" w:hAnsi="Arial" w:cs="Arial"/>
          <w:b/>
        </w:rPr>
      </w:pPr>
    </w:p>
    <w:p w14:paraId="2F755362" w14:textId="77777777" w:rsidR="00577C99" w:rsidRPr="00CD13C0" w:rsidRDefault="00577C99" w:rsidP="00CD13C0">
      <w:pPr>
        <w:pStyle w:val="Listenabsatz"/>
        <w:numPr>
          <w:ilvl w:val="0"/>
          <w:numId w:val="9"/>
        </w:numPr>
        <w:spacing w:after="0" w:line="240" w:lineRule="auto"/>
        <w:ind w:left="567" w:hanging="567"/>
        <w:jc w:val="both"/>
        <w:rPr>
          <w:rFonts w:ascii="Arial" w:hAnsi="Arial" w:cs="Arial"/>
        </w:rPr>
      </w:pPr>
      <w:r w:rsidRPr="00CD13C0">
        <w:rPr>
          <w:rFonts w:ascii="Arial" w:hAnsi="Arial" w:cs="Arial"/>
        </w:rPr>
        <w:t xml:space="preserve">Die Teilnehmerauswahl erfolgt in der Reihenfolge des Einganges der Anmeldungen. </w:t>
      </w:r>
    </w:p>
    <w:p w14:paraId="430C995D" w14:textId="77777777" w:rsidR="00577C99" w:rsidRPr="00CD13C0" w:rsidRDefault="00577C99" w:rsidP="00CD13C0">
      <w:pPr>
        <w:pStyle w:val="Listenabsatz"/>
        <w:spacing w:after="0" w:line="240" w:lineRule="auto"/>
        <w:ind w:left="567" w:hanging="567"/>
        <w:rPr>
          <w:rFonts w:ascii="Arial" w:hAnsi="Arial" w:cs="Arial"/>
        </w:rPr>
      </w:pPr>
    </w:p>
    <w:p w14:paraId="5564588E" w14:textId="77777777" w:rsidR="00577C99" w:rsidRPr="00CD13C0" w:rsidRDefault="00577C99" w:rsidP="00FE67B5">
      <w:pPr>
        <w:pStyle w:val="Listenabsatz"/>
        <w:numPr>
          <w:ilvl w:val="0"/>
          <w:numId w:val="9"/>
        </w:numPr>
        <w:spacing w:after="0" w:line="240" w:lineRule="auto"/>
        <w:ind w:left="567" w:hanging="567"/>
        <w:jc w:val="both"/>
        <w:rPr>
          <w:rFonts w:ascii="Arial" w:hAnsi="Arial" w:cs="Arial"/>
        </w:rPr>
      </w:pPr>
      <w:r w:rsidRPr="00CD13C0">
        <w:rPr>
          <w:rFonts w:ascii="Arial" w:hAnsi="Arial" w:cs="Arial"/>
        </w:rPr>
        <w:t>Über die Zulassung zur Teilnahme an der Fortbildung entscheidet die Landeszahnärztekammer Baden-Württemberg als die zuständige Stelle.</w:t>
      </w:r>
    </w:p>
    <w:p w14:paraId="05A61C47" w14:textId="77777777" w:rsidR="00577C99" w:rsidRPr="00CD13C0" w:rsidRDefault="00577C99" w:rsidP="00FE67B5">
      <w:pPr>
        <w:spacing w:after="0" w:line="240" w:lineRule="auto"/>
        <w:rPr>
          <w:rFonts w:ascii="Arial" w:hAnsi="Arial" w:cs="Arial"/>
        </w:rPr>
      </w:pPr>
    </w:p>
    <w:p w14:paraId="5097775B" w14:textId="77777777" w:rsidR="00577C99" w:rsidRPr="00CD13C0" w:rsidRDefault="00577C99" w:rsidP="00FE67B5">
      <w:pPr>
        <w:spacing w:after="0" w:line="240" w:lineRule="auto"/>
        <w:rPr>
          <w:rFonts w:ascii="Arial" w:hAnsi="Arial" w:cs="Arial"/>
        </w:rPr>
      </w:pPr>
    </w:p>
    <w:p w14:paraId="5DCAB44D" w14:textId="77777777" w:rsidR="00577C99" w:rsidRPr="00CD13C0" w:rsidRDefault="00577C99" w:rsidP="00FE67B5">
      <w:pPr>
        <w:pStyle w:val="Listenabsatz"/>
        <w:spacing w:after="0" w:line="240" w:lineRule="auto"/>
        <w:ind w:left="0"/>
        <w:jc w:val="center"/>
        <w:rPr>
          <w:rFonts w:ascii="Arial" w:hAnsi="Arial" w:cs="Arial"/>
          <w:b/>
        </w:rPr>
      </w:pPr>
      <w:r w:rsidRPr="00CD13C0">
        <w:rPr>
          <w:rFonts w:ascii="Arial" w:hAnsi="Arial" w:cs="Arial"/>
          <w:b/>
        </w:rPr>
        <w:t>III. Abschnitt: Gestaltung und Dauer der Fortbildung</w:t>
      </w:r>
    </w:p>
    <w:p w14:paraId="4473CA6F" w14:textId="77777777" w:rsidR="00577C99" w:rsidRPr="00CD13C0" w:rsidRDefault="00577C99" w:rsidP="00FE67B5">
      <w:pPr>
        <w:spacing w:after="0" w:line="240" w:lineRule="auto"/>
        <w:jc w:val="both"/>
        <w:rPr>
          <w:rFonts w:ascii="Arial" w:hAnsi="Arial" w:cs="Arial"/>
        </w:rPr>
      </w:pPr>
    </w:p>
    <w:p w14:paraId="2929E3B6" w14:textId="77777777" w:rsidR="00577C99" w:rsidRPr="00CD13C0" w:rsidRDefault="00577C99" w:rsidP="00FE67B5">
      <w:pPr>
        <w:spacing w:after="0" w:line="240" w:lineRule="auto"/>
        <w:jc w:val="both"/>
        <w:rPr>
          <w:rFonts w:ascii="Arial" w:hAnsi="Arial" w:cs="Arial"/>
        </w:rPr>
      </w:pPr>
    </w:p>
    <w:p w14:paraId="4711795C" w14:textId="77777777" w:rsidR="00577C99" w:rsidRPr="00CD13C0" w:rsidRDefault="00577C99" w:rsidP="00FE67B5">
      <w:pPr>
        <w:pStyle w:val="Listenabsatz"/>
        <w:spacing w:after="0" w:line="240" w:lineRule="auto"/>
        <w:ind w:left="567"/>
        <w:jc w:val="center"/>
        <w:rPr>
          <w:rFonts w:ascii="Arial" w:hAnsi="Arial" w:cs="Arial"/>
          <w:b/>
        </w:rPr>
      </w:pPr>
      <w:r w:rsidRPr="00CD13C0">
        <w:rPr>
          <w:rFonts w:ascii="Arial" w:hAnsi="Arial" w:cs="Arial"/>
          <w:b/>
        </w:rPr>
        <w:t>§ 5</w:t>
      </w:r>
    </w:p>
    <w:p w14:paraId="046999C3" w14:textId="77777777" w:rsidR="00577C99" w:rsidRPr="00CD13C0" w:rsidRDefault="00577C99" w:rsidP="00FE67B5">
      <w:pPr>
        <w:pStyle w:val="Listenabsatz"/>
        <w:spacing w:after="0" w:line="240" w:lineRule="auto"/>
        <w:ind w:left="567"/>
        <w:jc w:val="center"/>
        <w:rPr>
          <w:rFonts w:ascii="Arial" w:hAnsi="Arial" w:cs="Arial"/>
          <w:b/>
        </w:rPr>
      </w:pPr>
      <w:r w:rsidRPr="00CD13C0">
        <w:rPr>
          <w:rFonts w:ascii="Arial" w:hAnsi="Arial" w:cs="Arial"/>
          <w:b/>
        </w:rPr>
        <w:t>Schulungsstätte</w:t>
      </w:r>
    </w:p>
    <w:p w14:paraId="623C916C" w14:textId="77777777" w:rsidR="00577C99" w:rsidRPr="00CD13C0" w:rsidRDefault="00577C99" w:rsidP="00FE67B5">
      <w:pPr>
        <w:pStyle w:val="Listenabsatz"/>
        <w:spacing w:after="0" w:line="240" w:lineRule="auto"/>
        <w:ind w:left="567"/>
        <w:jc w:val="both"/>
        <w:rPr>
          <w:rFonts w:ascii="Arial" w:hAnsi="Arial" w:cs="Arial"/>
        </w:rPr>
      </w:pPr>
    </w:p>
    <w:p w14:paraId="48A3D64B" w14:textId="77777777" w:rsidR="00056D9E" w:rsidRPr="00CD13C0" w:rsidRDefault="00577C99" w:rsidP="00FE67B5">
      <w:pPr>
        <w:spacing w:after="0" w:line="240" w:lineRule="auto"/>
        <w:jc w:val="both"/>
        <w:rPr>
          <w:rFonts w:ascii="Arial" w:hAnsi="Arial" w:cs="Arial"/>
        </w:rPr>
      </w:pPr>
      <w:r w:rsidRPr="00CD13C0">
        <w:rPr>
          <w:rFonts w:ascii="Arial" w:hAnsi="Arial" w:cs="Arial"/>
        </w:rPr>
        <w:t>Die Fortbildung wird an den von der Landeszahnärztekammer Baden-Württemberg festgelegten Instituten oder Fortbildungseinrichtungen durchgeführt.</w:t>
      </w:r>
    </w:p>
    <w:p w14:paraId="5060D0F7" w14:textId="77777777" w:rsidR="00786404" w:rsidRPr="00CD13C0" w:rsidRDefault="00786404" w:rsidP="00FE67B5">
      <w:pPr>
        <w:spacing w:after="0" w:line="240" w:lineRule="auto"/>
        <w:jc w:val="both"/>
        <w:rPr>
          <w:rFonts w:ascii="Arial" w:hAnsi="Arial" w:cs="Arial"/>
        </w:rPr>
      </w:pPr>
    </w:p>
    <w:p w14:paraId="2D3D65C7" w14:textId="77777777" w:rsidR="00FE67B5" w:rsidRDefault="00FE67B5">
      <w:pPr>
        <w:rPr>
          <w:rFonts w:ascii="Arial" w:hAnsi="Arial" w:cs="Arial"/>
        </w:rPr>
      </w:pPr>
      <w:r>
        <w:rPr>
          <w:rFonts w:ascii="Arial" w:hAnsi="Arial" w:cs="Arial"/>
        </w:rPr>
        <w:br w:type="page"/>
      </w:r>
    </w:p>
    <w:p w14:paraId="2776592A" w14:textId="77777777" w:rsidR="00786404" w:rsidRDefault="00786404" w:rsidP="00FE67B5">
      <w:pPr>
        <w:spacing w:after="0" w:line="240" w:lineRule="auto"/>
        <w:jc w:val="both"/>
        <w:rPr>
          <w:rFonts w:ascii="Arial" w:hAnsi="Arial" w:cs="Arial"/>
        </w:rPr>
      </w:pPr>
    </w:p>
    <w:p w14:paraId="024759E2" w14:textId="77777777" w:rsidR="00FE67B5" w:rsidRPr="00CD13C0" w:rsidRDefault="00FE67B5" w:rsidP="00FE67B5">
      <w:pPr>
        <w:spacing w:after="0" w:line="240" w:lineRule="auto"/>
        <w:jc w:val="both"/>
        <w:rPr>
          <w:rFonts w:ascii="Arial" w:hAnsi="Arial" w:cs="Arial"/>
        </w:rPr>
      </w:pPr>
    </w:p>
    <w:p w14:paraId="064FDA5E" w14:textId="77777777" w:rsidR="00786404" w:rsidRPr="00CD13C0" w:rsidRDefault="00786404" w:rsidP="00FE67B5">
      <w:pPr>
        <w:spacing w:after="0" w:line="240" w:lineRule="auto"/>
        <w:jc w:val="center"/>
        <w:rPr>
          <w:rFonts w:ascii="Arial" w:hAnsi="Arial" w:cs="Arial"/>
        </w:rPr>
      </w:pPr>
      <w:r w:rsidRPr="00CD13C0">
        <w:rPr>
          <w:rFonts w:ascii="Arial" w:hAnsi="Arial" w:cs="Arial"/>
          <w:b/>
          <w:bCs/>
        </w:rPr>
        <w:t>§ 6</w:t>
      </w:r>
    </w:p>
    <w:p w14:paraId="40790285" w14:textId="77777777" w:rsidR="00786404" w:rsidRPr="00CD13C0" w:rsidRDefault="00786404" w:rsidP="00FE67B5">
      <w:pPr>
        <w:spacing w:after="0" w:line="240" w:lineRule="auto"/>
        <w:jc w:val="center"/>
        <w:rPr>
          <w:rFonts w:ascii="Arial" w:hAnsi="Arial" w:cs="Arial"/>
        </w:rPr>
      </w:pPr>
      <w:r w:rsidRPr="00CD13C0">
        <w:rPr>
          <w:rFonts w:ascii="Arial" w:hAnsi="Arial" w:cs="Arial"/>
          <w:b/>
          <w:bCs/>
        </w:rPr>
        <w:t>Zeitlicher Umfang und Struktur</w:t>
      </w:r>
    </w:p>
    <w:p w14:paraId="7D6285E4" w14:textId="737D5CB8" w:rsidR="00786404" w:rsidRPr="00CD13C0" w:rsidRDefault="00786404" w:rsidP="00FE67B5">
      <w:pPr>
        <w:spacing w:after="0" w:line="240" w:lineRule="auto"/>
        <w:jc w:val="both"/>
        <w:rPr>
          <w:rFonts w:ascii="Arial" w:hAnsi="Arial" w:cs="Arial"/>
        </w:rPr>
      </w:pPr>
    </w:p>
    <w:p w14:paraId="47B767BA" w14:textId="7B3CD2B4" w:rsidR="00583F22" w:rsidRPr="00CD13C0" w:rsidRDefault="00786404" w:rsidP="00DD68DD">
      <w:pPr>
        <w:pStyle w:val="Listenabsatz"/>
        <w:numPr>
          <w:ilvl w:val="0"/>
          <w:numId w:val="10"/>
        </w:numPr>
        <w:spacing w:after="0" w:line="240" w:lineRule="auto"/>
        <w:ind w:left="567" w:hanging="567"/>
        <w:jc w:val="both"/>
        <w:rPr>
          <w:rFonts w:ascii="Arial" w:hAnsi="Arial" w:cs="Arial"/>
        </w:rPr>
      </w:pPr>
      <w:r w:rsidRPr="00CD13C0">
        <w:rPr>
          <w:rFonts w:ascii="Arial" w:hAnsi="Arial" w:cs="Arial"/>
        </w:rPr>
        <w:t>Die Fortbildung umfasst mindestens 1200 Unterrichtsstunden. Sie wird kompakt oder modular, in Vollzeit oder berufsbegleitend durchgeführt. Sie kann in zwei oder mehreren Teilen durchgeführt werden.</w:t>
      </w:r>
    </w:p>
    <w:p w14:paraId="621313A0" w14:textId="77777777" w:rsidR="00583F22" w:rsidRPr="00CD13C0" w:rsidRDefault="00583F22" w:rsidP="00DD68DD">
      <w:pPr>
        <w:pStyle w:val="Listenabsatz"/>
        <w:spacing w:after="0" w:line="240" w:lineRule="auto"/>
        <w:ind w:left="567"/>
        <w:jc w:val="both"/>
        <w:rPr>
          <w:rFonts w:ascii="Arial" w:hAnsi="Arial" w:cs="Arial"/>
        </w:rPr>
      </w:pPr>
    </w:p>
    <w:p w14:paraId="10E4BECA" w14:textId="77777777" w:rsidR="00583F22" w:rsidRPr="00CD13C0" w:rsidRDefault="00583F22" w:rsidP="00DD68DD">
      <w:pPr>
        <w:pStyle w:val="Listenabsatz"/>
        <w:numPr>
          <w:ilvl w:val="0"/>
          <w:numId w:val="10"/>
        </w:numPr>
        <w:spacing w:after="0" w:line="240" w:lineRule="auto"/>
        <w:ind w:left="567" w:hanging="567"/>
        <w:jc w:val="both"/>
        <w:rPr>
          <w:rFonts w:ascii="Arial" w:hAnsi="Arial" w:cs="Arial"/>
        </w:rPr>
      </w:pPr>
      <w:r w:rsidRPr="00CD13C0">
        <w:rPr>
          <w:rFonts w:ascii="Arial" w:hAnsi="Arial" w:cs="Arial"/>
        </w:rPr>
        <w:t xml:space="preserve">Die Fortbildung ist als kompetenzfördernder Lernprozess – auch im Kontext selbstgesteuerten Lernens – ausgerichtet und setzt sich aus Theoriephasen, vorklinischen Übungen und klinisch praktischen Inhalten (Patientenaufklärung und -behandlung) zusammen. </w:t>
      </w:r>
    </w:p>
    <w:p w14:paraId="327800CF" w14:textId="77777777" w:rsidR="00583F22" w:rsidRPr="00CD13C0" w:rsidRDefault="00583F22" w:rsidP="00DD68DD">
      <w:pPr>
        <w:pStyle w:val="Listenabsatz"/>
        <w:spacing w:after="0" w:line="240" w:lineRule="auto"/>
        <w:ind w:left="567" w:hanging="567"/>
        <w:jc w:val="both"/>
        <w:rPr>
          <w:rFonts w:ascii="Arial" w:hAnsi="Arial" w:cs="Arial"/>
        </w:rPr>
      </w:pPr>
    </w:p>
    <w:p w14:paraId="40C3CC3B" w14:textId="2E16F782" w:rsidR="00583F22" w:rsidRPr="00CD13C0" w:rsidRDefault="00583F22" w:rsidP="00DD68DD">
      <w:pPr>
        <w:pStyle w:val="Listenabsatz"/>
        <w:numPr>
          <w:ilvl w:val="0"/>
          <w:numId w:val="10"/>
        </w:numPr>
        <w:spacing w:after="0" w:line="240" w:lineRule="auto"/>
        <w:ind w:left="567" w:hanging="567"/>
        <w:jc w:val="both"/>
        <w:rPr>
          <w:rFonts w:ascii="Arial" w:hAnsi="Arial" w:cs="Arial"/>
        </w:rPr>
      </w:pPr>
      <w:r w:rsidRPr="00CD13C0">
        <w:rPr>
          <w:rFonts w:ascii="Arial" w:hAnsi="Arial" w:cs="Arial"/>
        </w:rPr>
        <w:t>Die klinische Fortbildungszeit erfolgt - auf der Basis eines Intensivpraktikums entweder im Fortbildungsinstitut selbst und/ oder der PAR-Abteilung einer Universitätsklinik und/ oder in einer vergleichbaren Einrichtung der Bundeswehr und/ oder in einer autorisierten Fortbildungsstätte (z.B. Zahnarztpraxis). Die Autorisierung setzt voraus, dass in der Fortbildungsstätte Teiltätigkeiten der</w:t>
      </w:r>
      <w:r w:rsidR="006C7F8A">
        <w:rPr>
          <w:rFonts w:ascii="Arial" w:hAnsi="Arial" w:cs="Arial"/>
        </w:rPr>
        <w:t xml:space="preserve"> </w:t>
      </w:r>
      <w:r w:rsidRPr="00CD13C0">
        <w:rPr>
          <w:rFonts w:ascii="Arial" w:hAnsi="Arial" w:cs="Arial"/>
        </w:rPr>
        <w:t>nichtchirurgischen mechanischen Parodontitistherapie (Antiinfektiöse Therapie, professionelle mechanische Plaqueentfernung (PMPR), geschlossenes Vorgehen) und der unterstützenden Parodontitistherapie (UPT) praktisch ausreichend vermittelt werden können.</w:t>
      </w:r>
    </w:p>
    <w:p w14:paraId="327ED4C4" w14:textId="77777777" w:rsidR="00583F22" w:rsidRPr="00CD13C0" w:rsidRDefault="00583F22" w:rsidP="00FE67B5">
      <w:pPr>
        <w:spacing w:after="0" w:line="240" w:lineRule="auto"/>
        <w:jc w:val="both"/>
        <w:rPr>
          <w:rFonts w:ascii="Arial" w:hAnsi="Arial" w:cs="Arial"/>
        </w:rPr>
      </w:pPr>
    </w:p>
    <w:p w14:paraId="46B53B2B" w14:textId="77777777" w:rsidR="00786404" w:rsidRPr="00FE67B5" w:rsidRDefault="00786404" w:rsidP="00FE67B5">
      <w:pPr>
        <w:spacing w:after="0" w:line="240" w:lineRule="auto"/>
        <w:jc w:val="both"/>
        <w:rPr>
          <w:rFonts w:ascii="Arial" w:hAnsi="Arial" w:cs="Arial"/>
        </w:rPr>
      </w:pPr>
    </w:p>
    <w:p w14:paraId="31ABC3E7" w14:textId="77777777" w:rsidR="00583F22" w:rsidRPr="00CD13C0" w:rsidRDefault="00583F22" w:rsidP="00FE67B5">
      <w:pPr>
        <w:spacing w:after="0" w:line="240" w:lineRule="auto"/>
        <w:jc w:val="center"/>
        <w:rPr>
          <w:rFonts w:ascii="Arial" w:hAnsi="Arial" w:cs="Arial"/>
          <w:b/>
        </w:rPr>
      </w:pPr>
      <w:r w:rsidRPr="00CD13C0">
        <w:rPr>
          <w:rFonts w:ascii="Arial" w:hAnsi="Arial" w:cs="Arial"/>
          <w:b/>
        </w:rPr>
        <w:t>§ 7</w:t>
      </w:r>
    </w:p>
    <w:p w14:paraId="2587423F" w14:textId="77777777" w:rsidR="00583F22" w:rsidRPr="00CD13C0" w:rsidRDefault="00583F22" w:rsidP="00FE67B5">
      <w:pPr>
        <w:spacing w:after="0" w:line="240" w:lineRule="auto"/>
        <w:jc w:val="center"/>
        <w:rPr>
          <w:rFonts w:ascii="Arial" w:hAnsi="Arial" w:cs="Arial"/>
          <w:b/>
        </w:rPr>
      </w:pPr>
      <w:r w:rsidRPr="00CD13C0">
        <w:rPr>
          <w:rFonts w:ascii="Arial" w:hAnsi="Arial" w:cs="Arial"/>
          <w:b/>
        </w:rPr>
        <w:t>Handlungs- und Kompetenzfelder</w:t>
      </w:r>
    </w:p>
    <w:p w14:paraId="51052FBF" w14:textId="77777777" w:rsidR="00583F22" w:rsidRPr="00CD13C0" w:rsidRDefault="00583F22" w:rsidP="00583F22">
      <w:pPr>
        <w:spacing w:after="0" w:line="240" w:lineRule="auto"/>
        <w:jc w:val="both"/>
        <w:rPr>
          <w:rFonts w:ascii="Arial" w:hAnsi="Arial" w:cs="Arial"/>
        </w:rPr>
      </w:pPr>
    </w:p>
    <w:p w14:paraId="4F058974" w14:textId="77777777" w:rsidR="00583F22" w:rsidRPr="00CD13C0" w:rsidRDefault="00583F22" w:rsidP="00DD68DD">
      <w:pPr>
        <w:pStyle w:val="Listenabsatz"/>
        <w:numPr>
          <w:ilvl w:val="0"/>
          <w:numId w:val="11"/>
        </w:numPr>
        <w:spacing w:after="0" w:line="240" w:lineRule="auto"/>
        <w:ind w:left="567" w:hanging="567"/>
        <w:jc w:val="both"/>
        <w:rPr>
          <w:rFonts w:ascii="Arial" w:hAnsi="Arial" w:cs="Arial"/>
        </w:rPr>
      </w:pPr>
      <w:r w:rsidRPr="00CD13C0">
        <w:rPr>
          <w:rFonts w:ascii="Arial" w:hAnsi="Arial" w:cs="Arial"/>
        </w:rPr>
        <w:t>Während der Fortbildung werden die in § 1 sowie in der Anlage zu § 7 Abs. 1 aufgeführten beruflichen Handlungsfähigkeiten vermittelt.</w:t>
      </w:r>
    </w:p>
    <w:p w14:paraId="22770388" w14:textId="2B5B05CB" w:rsidR="00583F22" w:rsidRPr="00CD13C0" w:rsidRDefault="00583F22" w:rsidP="00DD68DD">
      <w:pPr>
        <w:pStyle w:val="Listenabsatz"/>
        <w:spacing w:after="0" w:line="240" w:lineRule="auto"/>
        <w:ind w:left="567" w:hanging="567"/>
        <w:jc w:val="both"/>
        <w:rPr>
          <w:rFonts w:ascii="Arial" w:hAnsi="Arial" w:cs="Arial"/>
        </w:rPr>
      </w:pPr>
    </w:p>
    <w:p w14:paraId="4ACF2A75" w14:textId="77777777" w:rsidR="00583F22" w:rsidRPr="00CD13C0" w:rsidRDefault="00583F22" w:rsidP="00DD68DD">
      <w:pPr>
        <w:pStyle w:val="Listenabsatz"/>
        <w:numPr>
          <w:ilvl w:val="0"/>
          <w:numId w:val="11"/>
        </w:numPr>
        <w:spacing w:line="240" w:lineRule="auto"/>
        <w:ind w:left="567" w:hanging="567"/>
        <w:jc w:val="both"/>
        <w:rPr>
          <w:rFonts w:ascii="Arial" w:hAnsi="Arial" w:cs="Arial"/>
        </w:rPr>
      </w:pPr>
      <w:r w:rsidRPr="00CD13C0">
        <w:rPr>
          <w:rFonts w:ascii="Arial" w:hAnsi="Arial" w:cs="Arial"/>
        </w:rPr>
        <w:t xml:space="preserve">Die Fortbildung ist in ihrer didaktischen und methodischen Durchführung handlungsorientiert ausgerichtet. Die zu erwerbenden beruflichen Handlungsfähigkeiten sind strukturell unter Handlungs- und Kompetenzfeldernsubsumiert. Ausgangspunkte der Lernprozesse in den jeweiligen Handlungs- und Kompetenzfeldern sind konkrete arbeitsbezogene Lernsituationen, häufig gekennzeichnet durch praktische Fälle und Übungen, z. B. am Modell, am Phantomkopf und - unter zahnärztlicher Aufsicht und Kontrolle - am Patienten/an Patientinnen. </w:t>
      </w:r>
    </w:p>
    <w:p w14:paraId="089CB13C" w14:textId="77777777" w:rsidR="00583F22" w:rsidRPr="00CD13C0" w:rsidRDefault="00583F22" w:rsidP="00DD68DD">
      <w:pPr>
        <w:pStyle w:val="Listenabsatz"/>
        <w:spacing w:line="240" w:lineRule="auto"/>
        <w:ind w:left="567"/>
        <w:jc w:val="both"/>
        <w:rPr>
          <w:rFonts w:ascii="Arial" w:hAnsi="Arial" w:cs="Arial"/>
        </w:rPr>
      </w:pPr>
    </w:p>
    <w:p w14:paraId="7E47FF65" w14:textId="77777777" w:rsidR="00583F22" w:rsidRPr="00CD13C0" w:rsidRDefault="00583F22" w:rsidP="00DD68DD">
      <w:pPr>
        <w:pStyle w:val="Listenabsatz"/>
        <w:numPr>
          <w:ilvl w:val="0"/>
          <w:numId w:val="11"/>
        </w:numPr>
        <w:spacing w:line="240" w:lineRule="auto"/>
        <w:ind w:left="567" w:hanging="567"/>
        <w:jc w:val="both"/>
        <w:rPr>
          <w:rFonts w:ascii="Arial" w:hAnsi="Arial" w:cs="Arial"/>
        </w:rPr>
      </w:pPr>
      <w:r w:rsidRPr="00CD13C0">
        <w:rPr>
          <w:rFonts w:ascii="Arial" w:hAnsi="Arial" w:cs="Arial"/>
        </w:rPr>
        <w:t>Ausgangspunkt der Lernprozesse in den jeweiligen Handlungs- und Kompetenzfeldern sind komplexe Praxissituationen mit konkretem Anwendungsbezug im Kontext eines selbstständigen Transfers auf individuelle Patientenerfordernisse. In den Fortbildungsphasen werden dabei arbeitsbezogene Lernarrangements am Modell und Phantomkopf umgesetzt, Fallbeispiele bearbeitet und praktisches Handeln – unter zahnärztlicher Aufsicht und Kontrolle – am Patienten vermittelt.</w:t>
      </w:r>
      <w:r w:rsidRPr="00CD13C0">
        <w:rPr>
          <w:rFonts w:ascii="Arial" w:hAnsi="Arial" w:cs="Arial"/>
          <w:b/>
          <w:bCs/>
        </w:rPr>
        <w:t xml:space="preserve"> </w:t>
      </w:r>
    </w:p>
    <w:p w14:paraId="2B1DB32A" w14:textId="77777777" w:rsidR="00583F22" w:rsidRPr="00CD13C0" w:rsidRDefault="00583F22" w:rsidP="00DD68DD">
      <w:pPr>
        <w:pStyle w:val="Listenabsatz"/>
        <w:spacing w:line="240" w:lineRule="auto"/>
        <w:ind w:left="567"/>
        <w:jc w:val="both"/>
        <w:rPr>
          <w:rFonts w:ascii="Arial" w:hAnsi="Arial" w:cs="Arial"/>
        </w:rPr>
      </w:pPr>
    </w:p>
    <w:p w14:paraId="2D6F1445" w14:textId="77777777" w:rsidR="00583F22" w:rsidRPr="00CD13C0" w:rsidRDefault="00583F22" w:rsidP="00DD68DD">
      <w:pPr>
        <w:pStyle w:val="Listenabsatz"/>
        <w:numPr>
          <w:ilvl w:val="0"/>
          <w:numId w:val="11"/>
        </w:numPr>
        <w:spacing w:line="240" w:lineRule="auto"/>
        <w:ind w:left="567" w:hanging="567"/>
        <w:jc w:val="both"/>
        <w:rPr>
          <w:rFonts w:ascii="Arial" w:hAnsi="Arial" w:cs="Arial"/>
        </w:rPr>
      </w:pPr>
      <w:r w:rsidRPr="00CD13C0">
        <w:rPr>
          <w:rFonts w:ascii="Arial" w:hAnsi="Arial" w:cs="Arial"/>
        </w:rPr>
        <w:t xml:space="preserve">Die Fortbildung erstreckt sich insbesondere auf folgende Handlungs- und Kompetenzfelder, die jeweils aus 2 Teilen bestehen (siehe Anlage zu § 7 Abs. 1) und wie folgt strukturiert sind: </w:t>
      </w:r>
    </w:p>
    <w:p w14:paraId="196975E2" w14:textId="77777777" w:rsidR="00583F22" w:rsidRPr="00CD13C0" w:rsidRDefault="00583F22" w:rsidP="00DD68DD">
      <w:pPr>
        <w:pStyle w:val="Listenabsatz"/>
        <w:spacing w:line="240" w:lineRule="auto"/>
        <w:ind w:left="567"/>
        <w:jc w:val="both"/>
        <w:rPr>
          <w:rFonts w:ascii="Arial" w:hAnsi="Arial" w:cs="Arial"/>
        </w:rPr>
      </w:pPr>
    </w:p>
    <w:p w14:paraId="7DDC1845" w14:textId="77777777" w:rsidR="00583F22" w:rsidRPr="00CD13C0" w:rsidRDefault="00583F22" w:rsidP="00DD68DD">
      <w:pPr>
        <w:pStyle w:val="Listenabsatz"/>
        <w:spacing w:after="0" w:line="240" w:lineRule="auto"/>
        <w:ind w:left="567"/>
        <w:jc w:val="both"/>
        <w:rPr>
          <w:rFonts w:ascii="Arial" w:hAnsi="Arial" w:cs="Arial"/>
        </w:rPr>
      </w:pPr>
      <w:r w:rsidRPr="00CD13C0">
        <w:rPr>
          <w:rFonts w:ascii="Arial" w:hAnsi="Arial" w:cs="Arial"/>
        </w:rPr>
        <w:t xml:space="preserve">Bereich A: Allgemeinmedizin und Zahnmedizin </w:t>
      </w:r>
    </w:p>
    <w:p w14:paraId="7F9BFF9B" w14:textId="77777777" w:rsidR="00583F22" w:rsidRPr="00CD13C0" w:rsidRDefault="00583F22" w:rsidP="00DD68DD">
      <w:pPr>
        <w:pStyle w:val="Listenabsatz"/>
        <w:spacing w:after="0" w:line="240" w:lineRule="auto"/>
        <w:ind w:left="567"/>
        <w:jc w:val="both"/>
        <w:rPr>
          <w:rFonts w:ascii="Arial" w:hAnsi="Arial" w:cs="Arial"/>
        </w:rPr>
      </w:pPr>
      <w:r w:rsidRPr="00CD13C0">
        <w:rPr>
          <w:rFonts w:ascii="Arial" w:hAnsi="Arial" w:cs="Arial"/>
        </w:rPr>
        <w:t xml:space="preserve">Bereich B: Prophylaxe oraler Erkrankungen </w:t>
      </w:r>
    </w:p>
    <w:p w14:paraId="1EA9D6EB" w14:textId="77777777" w:rsidR="00583F22" w:rsidRPr="00FE67B5" w:rsidRDefault="00583F22" w:rsidP="00DD68DD">
      <w:pPr>
        <w:pStyle w:val="Listenabsatz"/>
        <w:spacing w:after="0" w:line="240" w:lineRule="auto"/>
        <w:ind w:left="567"/>
        <w:jc w:val="both"/>
        <w:rPr>
          <w:rFonts w:ascii="Arial" w:hAnsi="Arial" w:cs="Arial"/>
        </w:rPr>
      </w:pPr>
      <w:r w:rsidRPr="00CD13C0">
        <w:rPr>
          <w:rFonts w:ascii="Arial" w:hAnsi="Arial" w:cs="Arial"/>
        </w:rPr>
        <w:t xml:space="preserve">Bereich C: Patienteninformation und klinische </w:t>
      </w:r>
      <w:r w:rsidRPr="00FE67B5">
        <w:rPr>
          <w:rFonts w:ascii="Arial" w:hAnsi="Arial" w:cs="Arial"/>
        </w:rPr>
        <w:t xml:space="preserve">Dokumentation </w:t>
      </w:r>
    </w:p>
    <w:p w14:paraId="74A6C7B7" w14:textId="77777777" w:rsidR="00583F22" w:rsidRPr="00CD13C0" w:rsidRDefault="00583F22" w:rsidP="00DD68DD">
      <w:pPr>
        <w:pStyle w:val="Listenabsatz"/>
        <w:spacing w:after="0" w:line="240" w:lineRule="auto"/>
        <w:ind w:left="567"/>
        <w:jc w:val="both"/>
        <w:rPr>
          <w:rFonts w:ascii="Arial" w:hAnsi="Arial" w:cs="Arial"/>
        </w:rPr>
      </w:pPr>
      <w:r w:rsidRPr="00CD13C0">
        <w:rPr>
          <w:rFonts w:ascii="Arial" w:hAnsi="Arial" w:cs="Arial"/>
        </w:rPr>
        <w:t xml:space="preserve">Bereich D: Psychologie und Kommunikation </w:t>
      </w:r>
    </w:p>
    <w:p w14:paraId="3D48A939" w14:textId="77777777" w:rsidR="00583F22" w:rsidRPr="00CD13C0" w:rsidRDefault="00583F22" w:rsidP="00DD68DD">
      <w:pPr>
        <w:pStyle w:val="Listenabsatz"/>
        <w:spacing w:after="0" w:line="240" w:lineRule="auto"/>
        <w:ind w:left="567"/>
        <w:jc w:val="both"/>
        <w:rPr>
          <w:rFonts w:ascii="Arial" w:hAnsi="Arial" w:cs="Arial"/>
        </w:rPr>
      </w:pPr>
      <w:r w:rsidRPr="00CD13C0">
        <w:rPr>
          <w:rFonts w:ascii="Arial" w:hAnsi="Arial" w:cs="Arial"/>
        </w:rPr>
        <w:t xml:space="preserve">Bereich E: Patientenbehandlung </w:t>
      </w:r>
    </w:p>
    <w:p w14:paraId="2790BF5C" w14:textId="77777777" w:rsidR="00FE67B5" w:rsidRDefault="00FE67B5" w:rsidP="00DD68DD">
      <w:pPr>
        <w:jc w:val="both"/>
        <w:rPr>
          <w:rFonts w:ascii="Arial" w:hAnsi="Arial" w:cs="Arial"/>
        </w:rPr>
      </w:pPr>
      <w:r>
        <w:rPr>
          <w:rFonts w:ascii="Arial" w:hAnsi="Arial" w:cs="Arial"/>
        </w:rPr>
        <w:br w:type="page"/>
      </w:r>
    </w:p>
    <w:p w14:paraId="7709E31E" w14:textId="77777777" w:rsidR="00583F22" w:rsidRDefault="00583F22" w:rsidP="00583F22">
      <w:pPr>
        <w:spacing w:after="0" w:line="240" w:lineRule="auto"/>
        <w:jc w:val="both"/>
        <w:rPr>
          <w:rFonts w:ascii="Arial" w:hAnsi="Arial" w:cs="Arial"/>
        </w:rPr>
      </w:pPr>
    </w:p>
    <w:p w14:paraId="515AE6AA" w14:textId="77777777" w:rsidR="00FE67B5" w:rsidRPr="00CD13C0" w:rsidRDefault="00FE67B5" w:rsidP="00583F22">
      <w:pPr>
        <w:spacing w:after="0" w:line="240" w:lineRule="auto"/>
        <w:jc w:val="both"/>
        <w:rPr>
          <w:rFonts w:ascii="Arial" w:hAnsi="Arial" w:cs="Arial"/>
        </w:rPr>
      </w:pPr>
    </w:p>
    <w:p w14:paraId="274FEFD6" w14:textId="77777777" w:rsidR="00583F22" w:rsidRPr="00CD13C0" w:rsidRDefault="00583F22" w:rsidP="00FE67B5">
      <w:pPr>
        <w:pStyle w:val="Listenabsatz"/>
        <w:spacing w:after="0" w:line="240" w:lineRule="auto"/>
        <w:ind w:left="567"/>
        <w:jc w:val="both"/>
        <w:rPr>
          <w:rFonts w:ascii="Arial" w:hAnsi="Arial" w:cs="Arial"/>
        </w:rPr>
      </w:pPr>
      <w:r w:rsidRPr="00CD13C0">
        <w:rPr>
          <w:rFonts w:ascii="Arial" w:hAnsi="Arial" w:cs="Arial"/>
        </w:rPr>
        <w:t>Dabei fokussiert sich erste Fortbildungsteil primär auf das Grundlagenwissen, insbesondere im Bereich Prävention, der zweite Fortbildungsteil auf die Parodontitistherapie.</w:t>
      </w:r>
    </w:p>
    <w:p w14:paraId="40B0A3AF" w14:textId="77777777" w:rsidR="00583F22" w:rsidRPr="00CD13C0" w:rsidRDefault="00583F22" w:rsidP="00FE67B5">
      <w:pPr>
        <w:pStyle w:val="Listenabsatz"/>
        <w:spacing w:after="0" w:line="240" w:lineRule="auto"/>
        <w:ind w:left="567"/>
        <w:jc w:val="both"/>
        <w:rPr>
          <w:rFonts w:ascii="Arial" w:hAnsi="Arial" w:cs="Arial"/>
        </w:rPr>
      </w:pPr>
    </w:p>
    <w:p w14:paraId="53843A3A" w14:textId="77777777" w:rsidR="00583F22" w:rsidRPr="00CD13C0" w:rsidRDefault="00583F22" w:rsidP="00FE67B5">
      <w:pPr>
        <w:pStyle w:val="Listenabsatz"/>
        <w:numPr>
          <w:ilvl w:val="0"/>
          <w:numId w:val="11"/>
        </w:numPr>
        <w:spacing w:after="0" w:line="240" w:lineRule="auto"/>
        <w:ind w:left="567" w:hanging="567"/>
        <w:jc w:val="both"/>
        <w:rPr>
          <w:rFonts w:ascii="Arial" w:hAnsi="Arial" w:cs="Arial"/>
        </w:rPr>
      </w:pPr>
      <w:r w:rsidRPr="00CD13C0">
        <w:rPr>
          <w:rFonts w:ascii="Arial" w:hAnsi="Arial" w:cs="Arial"/>
        </w:rPr>
        <w:t>Soweit eine Gleichwertigkeit der Fortbildungsinhalte und des Fortbildungsumfanges gegeben ist, erkennt die Landeszahnärztekammer Baden-Württemberg auf schriftlichen Antrag in sich abgeschlossene Handlungs- und Kompetenzfelder, die auf anderen Bildungswegen durch geregelte Rechtsvorschriften erfolgreich absolviert worden sind, nach Überprüfung an. § 55 BBiG gilt entsprechend.</w:t>
      </w:r>
    </w:p>
    <w:p w14:paraId="12BAB21E" w14:textId="77777777" w:rsidR="00583F22" w:rsidRPr="00CD13C0" w:rsidRDefault="00583F22" w:rsidP="00FE67B5">
      <w:pPr>
        <w:spacing w:after="0" w:line="240" w:lineRule="auto"/>
        <w:jc w:val="both"/>
        <w:rPr>
          <w:rFonts w:ascii="Arial" w:hAnsi="Arial" w:cs="Arial"/>
        </w:rPr>
      </w:pPr>
    </w:p>
    <w:p w14:paraId="1F4FE3B8" w14:textId="77777777" w:rsidR="00583F22" w:rsidRPr="00CD13C0" w:rsidRDefault="00583F22" w:rsidP="00FE67B5">
      <w:pPr>
        <w:spacing w:after="0" w:line="240" w:lineRule="auto"/>
        <w:jc w:val="both"/>
        <w:rPr>
          <w:rFonts w:ascii="Arial" w:hAnsi="Arial" w:cs="Arial"/>
        </w:rPr>
      </w:pPr>
    </w:p>
    <w:p w14:paraId="56DFD3DF" w14:textId="77777777" w:rsidR="00583F22" w:rsidRPr="00CD13C0" w:rsidRDefault="00583F22" w:rsidP="00FE67B5">
      <w:pPr>
        <w:spacing w:after="0" w:line="240" w:lineRule="auto"/>
        <w:jc w:val="center"/>
        <w:rPr>
          <w:rFonts w:ascii="Arial" w:hAnsi="Arial" w:cs="Arial"/>
          <w:b/>
        </w:rPr>
      </w:pPr>
      <w:r w:rsidRPr="00CD13C0">
        <w:rPr>
          <w:rFonts w:ascii="Arial" w:hAnsi="Arial" w:cs="Arial"/>
          <w:b/>
        </w:rPr>
        <w:t>IV. Abschnitt: Durchführung der Prüfung</w:t>
      </w:r>
    </w:p>
    <w:p w14:paraId="63CFFD88" w14:textId="77777777" w:rsidR="00583F22" w:rsidRPr="00CD13C0" w:rsidRDefault="00583F22" w:rsidP="00FE67B5">
      <w:pPr>
        <w:spacing w:after="0" w:line="240" w:lineRule="auto"/>
        <w:jc w:val="both"/>
        <w:rPr>
          <w:rFonts w:ascii="Arial" w:hAnsi="Arial" w:cs="Arial"/>
        </w:rPr>
      </w:pPr>
    </w:p>
    <w:p w14:paraId="3D3E3D59" w14:textId="77777777" w:rsidR="00583F22" w:rsidRPr="00EB60D4" w:rsidRDefault="00583F22" w:rsidP="00EB60D4">
      <w:pPr>
        <w:spacing w:after="0" w:line="240" w:lineRule="auto"/>
        <w:jc w:val="both"/>
        <w:rPr>
          <w:rFonts w:ascii="Arial" w:hAnsi="Arial" w:cs="Arial"/>
        </w:rPr>
      </w:pPr>
    </w:p>
    <w:p w14:paraId="17C44B3D" w14:textId="77777777" w:rsidR="00583F22" w:rsidRPr="00CD13C0" w:rsidRDefault="00583F22" w:rsidP="00FE67B5">
      <w:pPr>
        <w:spacing w:after="0" w:line="240" w:lineRule="auto"/>
        <w:jc w:val="center"/>
        <w:rPr>
          <w:rFonts w:ascii="Arial" w:hAnsi="Arial" w:cs="Arial"/>
          <w:b/>
        </w:rPr>
      </w:pPr>
      <w:r w:rsidRPr="00CD13C0">
        <w:rPr>
          <w:rFonts w:ascii="Arial" w:hAnsi="Arial" w:cs="Arial"/>
          <w:b/>
        </w:rPr>
        <w:t>§ 8</w:t>
      </w:r>
    </w:p>
    <w:p w14:paraId="608716B6" w14:textId="77777777" w:rsidR="00583F22" w:rsidRPr="00CD13C0" w:rsidRDefault="00583F22" w:rsidP="00FE67B5">
      <w:pPr>
        <w:spacing w:after="0" w:line="240" w:lineRule="auto"/>
        <w:jc w:val="center"/>
        <w:rPr>
          <w:rFonts w:ascii="Arial" w:hAnsi="Arial" w:cs="Arial"/>
          <w:b/>
        </w:rPr>
      </w:pPr>
      <w:r w:rsidRPr="00CD13C0">
        <w:rPr>
          <w:rFonts w:ascii="Arial" w:hAnsi="Arial" w:cs="Arial"/>
          <w:b/>
        </w:rPr>
        <w:t>Prüfungsgegenstand</w:t>
      </w:r>
    </w:p>
    <w:p w14:paraId="397F1CC2" w14:textId="77777777" w:rsidR="00583F22" w:rsidRPr="00CD13C0" w:rsidRDefault="00583F22" w:rsidP="00FE67B5">
      <w:pPr>
        <w:spacing w:after="0" w:line="240" w:lineRule="auto"/>
        <w:jc w:val="both"/>
        <w:rPr>
          <w:rFonts w:ascii="Arial" w:hAnsi="Arial" w:cs="Arial"/>
        </w:rPr>
      </w:pPr>
    </w:p>
    <w:p w14:paraId="5C7F13BE" w14:textId="77777777" w:rsidR="00583F22" w:rsidRPr="00CD13C0" w:rsidRDefault="00583F22" w:rsidP="00DD68DD">
      <w:pPr>
        <w:pStyle w:val="Listenabsatz"/>
        <w:numPr>
          <w:ilvl w:val="0"/>
          <w:numId w:val="12"/>
        </w:numPr>
        <w:spacing w:after="0" w:line="240" w:lineRule="auto"/>
        <w:ind w:left="567" w:hanging="567"/>
        <w:jc w:val="both"/>
        <w:rPr>
          <w:rFonts w:ascii="Arial" w:hAnsi="Arial" w:cs="Arial"/>
        </w:rPr>
      </w:pPr>
      <w:r w:rsidRPr="00CD13C0">
        <w:rPr>
          <w:rFonts w:ascii="Arial" w:hAnsi="Arial" w:cs="Arial"/>
        </w:rPr>
        <w:t>Die Prüfung erstreckt sich auf die in § 7 und detaillierter in der Anlage genannten Handlungs- und Kompetenzfelder mit ihren Handlungsfähigkeiten und richtet sich im Einzelnen nach der „Rahmen-Prüfungsordnung für die Durchführung von Fortbildungsprüfungen der Landeszahnärztekammer Baden-Württemberg“ in Verbindung mit den „Besonderen Rechtsvorschriften für die Fortbildungsprüfung der beruflichen Aufstiegsfortbildung für Zahnmedizinische Fachangestellte zum Fortbildungsabschluss Bachelor Professional in Dentalhygiene“.</w:t>
      </w:r>
    </w:p>
    <w:p w14:paraId="122554FD" w14:textId="77777777" w:rsidR="00583F22" w:rsidRPr="00CD13C0" w:rsidRDefault="00583F22" w:rsidP="00DD68DD">
      <w:pPr>
        <w:pStyle w:val="Listenabsatz"/>
        <w:spacing w:line="240" w:lineRule="auto"/>
        <w:ind w:left="567"/>
        <w:jc w:val="both"/>
        <w:rPr>
          <w:rFonts w:ascii="Arial" w:hAnsi="Arial" w:cs="Arial"/>
        </w:rPr>
      </w:pPr>
    </w:p>
    <w:p w14:paraId="3D3A3624" w14:textId="77777777" w:rsidR="00583F22" w:rsidRPr="00CD13C0" w:rsidRDefault="00583F22" w:rsidP="00DD68DD">
      <w:pPr>
        <w:pStyle w:val="Listenabsatz"/>
        <w:numPr>
          <w:ilvl w:val="0"/>
          <w:numId w:val="12"/>
        </w:numPr>
        <w:spacing w:line="240" w:lineRule="auto"/>
        <w:ind w:left="567" w:hanging="567"/>
        <w:jc w:val="both"/>
        <w:rPr>
          <w:rFonts w:ascii="Arial" w:hAnsi="Arial" w:cs="Arial"/>
        </w:rPr>
      </w:pPr>
      <w:r w:rsidRPr="00CD13C0">
        <w:rPr>
          <w:rFonts w:ascii="Arial" w:hAnsi="Arial" w:cs="Arial"/>
        </w:rPr>
        <w:t>Prüfungen im Rahmen der modularen Fortbildungsstrukturen können unter Beachtung des Absatzes 1 nach Beendigung des jeweiligen Bausteins stattfinden. Soweit diese Teilprüfung(en) erfolgreich absolviert worden ist/sind, wird ein Nachweis über die jeweils erworbene Teilqualifikation ausgehändigt.</w:t>
      </w:r>
    </w:p>
    <w:p w14:paraId="7D3BE0CF" w14:textId="77777777" w:rsidR="00583F22" w:rsidRPr="00CD13C0" w:rsidRDefault="00583F22" w:rsidP="00DD68DD">
      <w:pPr>
        <w:pStyle w:val="Listenabsatz"/>
        <w:spacing w:after="0" w:line="240" w:lineRule="auto"/>
        <w:ind w:left="567" w:hanging="567"/>
        <w:jc w:val="both"/>
        <w:rPr>
          <w:rFonts w:ascii="Arial" w:hAnsi="Arial" w:cs="Arial"/>
        </w:rPr>
      </w:pPr>
    </w:p>
    <w:p w14:paraId="7D2C6E51" w14:textId="77777777" w:rsidR="00583F22" w:rsidRPr="00CD13C0" w:rsidRDefault="00583F22" w:rsidP="00DD68DD">
      <w:pPr>
        <w:pStyle w:val="Listenabsatz"/>
        <w:numPr>
          <w:ilvl w:val="0"/>
          <w:numId w:val="12"/>
        </w:numPr>
        <w:spacing w:after="0" w:line="240" w:lineRule="auto"/>
        <w:ind w:left="567" w:hanging="567"/>
        <w:jc w:val="both"/>
        <w:rPr>
          <w:rFonts w:ascii="Arial" w:hAnsi="Arial" w:cs="Arial"/>
        </w:rPr>
      </w:pPr>
      <w:r w:rsidRPr="00CD13C0">
        <w:rPr>
          <w:rFonts w:ascii="Arial" w:hAnsi="Arial" w:cs="Arial"/>
        </w:rPr>
        <w:t>Fortbildungsteilnehmer/innen, die bei einem externen Bildungsträger an entsprechenden Modulen gem. § 7 teilgenommen haben,</w:t>
      </w:r>
      <w:r w:rsidRPr="00CD13C0">
        <w:rPr>
          <w:rFonts w:ascii="Arial" w:hAnsi="Arial" w:cs="Arial"/>
          <w:color w:val="000000"/>
        </w:rPr>
        <w:t xml:space="preserve"> </w:t>
      </w:r>
      <w:r w:rsidRPr="00CD13C0">
        <w:rPr>
          <w:rFonts w:ascii="Arial" w:hAnsi="Arial" w:cs="Arial"/>
        </w:rPr>
        <w:t xml:space="preserve">können sich zur Prüfung gem. Abs. 1,2 anmelden, soweit die inhaltliche und zeitliche Gleichwertigkeit mit den curricularen Inhalten dieser Fortbildungsordnung nachgewiesen werden kann. </w:t>
      </w:r>
    </w:p>
    <w:p w14:paraId="2C9102DA" w14:textId="77777777" w:rsidR="00583F22" w:rsidRPr="00CD13C0" w:rsidRDefault="00583F22" w:rsidP="00DD68DD">
      <w:pPr>
        <w:pStyle w:val="Listenabsatz"/>
        <w:spacing w:after="0" w:line="240" w:lineRule="auto"/>
        <w:ind w:left="567"/>
        <w:jc w:val="both"/>
        <w:rPr>
          <w:rFonts w:ascii="Arial" w:hAnsi="Arial" w:cs="Arial"/>
        </w:rPr>
      </w:pPr>
    </w:p>
    <w:p w14:paraId="52272E8D" w14:textId="77777777" w:rsidR="00583F22" w:rsidRPr="00CD13C0" w:rsidRDefault="00583F22" w:rsidP="00DD68DD">
      <w:pPr>
        <w:pStyle w:val="Listenabsatz"/>
        <w:numPr>
          <w:ilvl w:val="0"/>
          <w:numId w:val="12"/>
        </w:numPr>
        <w:spacing w:after="0" w:line="240" w:lineRule="auto"/>
        <w:ind w:left="567" w:hanging="567"/>
        <w:jc w:val="both"/>
        <w:rPr>
          <w:rFonts w:ascii="Arial" w:hAnsi="Arial" w:cs="Arial"/>
        </w:rPr>
      </w:pPr>
      <w:r w:rsidRPr="00CD13C0">
        <w:rPr>
          <w:rFonts w:ascii="Arial" w:hAnsi="Arial" w:cs="Arial"/>
        </w:rPr>
        <w:t xml:space="preserve">Über die Zulassung zur Prüfung gem. Abs. 3 entscheidet im Einzelfall die die Landeszahnärztekammer Baden-Württemberg. </w:t>
      </w:r>
    </w:p>
    <w:p w14:paraId="4431AA65" w14:textId="77777777" w:rsidR="000037E1" w:rsidRPr="00FE67B5" w:rsidRDefault="000037E1" w:rsidP="00FE67B5">
      <w:pPr>
        <w:spacing w:after="0" w:line="240" w:lineRule="auto"/>
        <w:jc w:val="both"/>
        <w:rPr>
          <w:rFonts w:ascii="Arial" w:hAnsi="Arial" w:cs="Arial"/>
        </w:rPr>
      </w:pPr>
    </w:p>
    <w:p w14:paraId="4062AFFF" w14:textId="77777777" w:rsidR="000037E1" w:rsidRPr="00F855B5" w:rsidRDefault="000037E1" w:rsidP="00F855B5">
      <w:pPr>
        <w:spacing w:after="0" w:line="240" w:lineRule="auto"/>
        <w:jc w:val="both"/>
        <w:rPr>
          <w:rFonts w:ascii="Arial" w:hAnsi="Arial" w:cs="Arial"/>
        </w:rPr>
      </w:pPr>
    </w:p>
    <w:p w14:paraId="2506922B" w14:textId="77777777" w:rsidR="000037E1" w:rsidRPr="00CD13C0" w:rsidRDefault="000037E1" w:rsidP="00FE67B5">
      <w:pPr>
        <w:pStyle w:val="Listenabsatz"/>
        <w:spacing w:after="0" w:line="240" w:lineRule="auto"/>
        <w:ind w:left="567"/>
        <w:jc w:val="center"/>
        <w:rPr>
          <w:rFonts w:ascii="Arial" w:hAnsi="Arial" w:cs="Arial"/>
        </w:rPr>
      </w:pPr>
      <w:r w:rsidRPr="00CD13C0">
        <w:rPr>
          <w:rFonts w:ascii="Arial" w:hAnsi="Arial" w:cs="Arial"/>
          <w:b/>
          <w:bCs/>
        </w:rPr>
        <w:t>V. Abschnitt: Geltungsbereich und Inkrafttreten / Außerkrafttreten</w:t>
      </w:r>
    </w:p>
    <w:p w14:paraId="08224EDF" w14:textId="77777777" w:rsidR="000037E1" w:rsidRDefault="000037E1" w:rsidP="00FE67B5">
      <w:pPr>
        <w:pStyle w:val="Listenabsatz"/>
        <w:spacing w:after="0" w:line="240" w:lineRule="auto"/>
        <w:ind w:left="567"/>
        <w:jc w:val="both"/>
        <w:rPr>
          <w:rFonts w:ascii="Arial" w:hAnsi="Arial" w:cs="Arial"/>
          <w:b/>
          <w:bCs/>
        </w:rPr>
      </w:pPr>
    </w:p>
    <w:p w14:paraId="27386CEC" w14:textId="77777777" w:rsidR="00FE67B5" w:rsidRPr="00CD13C0" w:rsidRDefault="00FE67B5" w:rsidP="00FE67B5">
      <w:pPr>
        <w:pStyle w:val="Listenabsatz"/>
        <w:spacing w:after="0" w:line="240" w:lineRule="auto"/>
        <w:ind w:left="567"/>
        <w:jc w:val="both"/>
        <w:rPr>
          <w:rFonts w:ascii="Arial" w:hAnsi="Arial" w:cs="Arial"/>
        </w:rPr>
      </w:pPr>
    </w:p>
    <w:p w14:paraId="3AB75E25" w14:textId="77777777" w:rsidR="000037E1" w:rsidRPr="00CD13C0" w:rsidRDefault="000037E1" w:rsidP="00FE67B5">
      <w:pPr>
        <w:pStyle w:val="Listenabsatz"/>
        <w:spacing w:after="0" w:line="240" w:lineRule="auto"/>
        <w:ind w:left="567"/>
        <w:jc w:val="center"/>
        <w:rPr>
          <w:rFonts w:ascii="Arial" w:hAnsi="Arial" w:cs="Arial"/>
          <w:b/>
          <w:bCs/>
        </w:rPr>
      </w:pPr>
      <w:r w:rsidRPr="00CD13C0">
        <w:rPr>
          <w:rFonts w:ascii="Arial" w:hAnsi="Arial" w:cs="Arial"/>
          <w:b/>
          <w:bCs/>
        </w:rPr>
        <w:t xml:space="preserve">§ 9 </w:t>
      </w:r>
    </w:p>
    <w:p w14:paraId="27A38510" w14:textId="77777777" w:rsidR="000037E1" w:rsidRPr="00CD13C0" w:rsidRDefault="000037E1" w:rsidP="00FE67B5">
      <w:pPr>
        <w:pStyle w:val="Listenabsatz"/>
        <w:spacing w:after="0" w:line="240" w:lineRule="auto"/>
        <w:ind w:left="567"/>
        <w:jc w:val="center"/>
        <w:rPr>
          <w:rFonts w:ascii="Arial" w:hAnsi="Arial" w:cs="Arial"/>
        </w:rPr>
      </w:pPr>
      <w:r w:rsidRPr="00CD13C0">
        <w:rPr>
          <w:rFonts w:ascii="Arial" w:hAnsi="Arial" w:cs="Arial"/>
          <w:b/>
          <w:bCs/>
        </w:rPr>
        <w:t>Geltungsbereich</w:t>
      </w:r>
    </w:p>
    <w:p w14:paraId="47348590" w14:textId="77777777" w:rsidR="000037E1" w:rsidRPr="00CD13C0" w:rsidRDefault="000037E1" w:rsidP="00FE67B5">
      <w:pPr>
        <w:spacing w:after="0" w:line="240" w:lineRule="auto"/>
        <w:jc w:val="both"/>
        <w:rPr>
          <w:rFonts w:ascii="Arial" w:hAnsi="Arial" w:cs="Arial"/>
        </w:rPr>
      </w:pPr>
    </w:p>
    <w:p w14:paraId="44F4BB7B" w14:textId="77777777" w:rsidR="00442431" w:rsidRPr="00CD13C0" w:rsidRDefault="000037E1" w:rsidP="00FE67B5">
      <w:pPr>
        <w:pStyle w:val="Listenabsatz"/>
        <w:numPr>
          <w:ilvl w:val="0"/>
          <w:numId w:val="13"/>
        </w:numPr>
        <w:spacing w:after="0" w:line="240" w:lineRule="auto"/>
        <w:ind w:left="567" w:hanging="567"/>
        <w:jc w:val="both"/>
        <w:rPr>
          <w:rFonts w:ascii="Arial" w:hAnsi="Arial" w:cs="Arial"/>
        </w:rPr>
      </w:pPr>
      <w:r w:rsidRPr="00CD13C0">
        <w:rPr>
          <w:rFonts w:ascii="Arial" w:hAnsi="Arial" w:cs="Arial"/>
        </w:rPr>
        <w:t>Diese Fortbildungsordnung basierend auf der Muster-Fortbildungsordnung der Bundeszahnärztekammer zum Bachelor Professional in Dentalhygiene gilt für den</w:t>
      </w:r>
      <w:r w:rsidR="00442431" w:rsidRPr="00CD13C0">
        <w:rPr>
          <w:rFonts w:ascii="Arial" w:hAnsi="Arial" w:cs="Arial"/>
        </w:rPr>
        <w:t xml:space="preserve"> Bereich der Landeszahnärztekammer Baden-Württemberg.</w:t>
      </w:r>
      <w:r w:rsidR="00442431" w:rsidRPr="00CD13C0">
        <w:rPr>
          <w:rFonts w:ascii="Arial" w:hAnsi="Arial" w:cs="Arial"/>
          <w:color w:val="000000"/>
        </w:rPr>
        <w:t xml:space="preserve"> </w:t>
      </w:r>
    </w:p>
    <w:p w14:paraId="7BC9332C" w14:textId="77777777" w:rsidR="00442431" w:rsidRPr="00CD13C0" w:rsidRDefault="00442431" w:rsidP="00FE67B5">
      <w:pPr>
        <w:pStyle w:val="Listenabsatz"/>
        <w:spacing w:after="0" w:line="240" w:lineRule="auto"/>
        <w:ind w:left="567" w:hanging="567"/>
        <w:jc w:val="both"/>
        <w:rPr>
          <w:rFonts w:ascii="Arial" w:hAnsi="Arial" w:cs="Arial"/>
        </w:rPr>
      </w:pPr>
    </w:p>
    <w:p w14:paraId="70BD28DA" w14:textId="68E6A60E" w:rsidR="00442431" w:rsidRPr="00CD13C0" w:rsidRDefault="00442431" w:rsidP="00FE67B5">
      <w:pPr>
        <w:pStyle w:val="Listenabsatz"/>
        <w:numPr>
          <w:ilvl w:val="0"/>
          <w:numId w:val="13"/>
        </w:numPr>
        <w:spacing w:after="0" w:line="240" w:lineRule="auto"/>
        <w:ind w:left="567" w:hanging="567"/>
        <w:jc w:val="both"/>
        <w:rPr>
          <w:rFonts w:ascii="Arial" w:hAnsi="Arial" w:cs="Arial"/>
        </w:rPr>
      </w:pPr>
      <w:r w:rsidRPr="00CD13C0">
        <w:rPr>
          <w:rFonts w:ascii="Arial" w:hAnsi="Arial" w:cs="Arial"/>
        </w:rPr>
        <w:t>Die vor einer anderen (Landes-) Zahnärztekammer als „Zuständige Stelle“ gem. § 71 Abs. 6 Berufsbildungsgesetz abgelegten Prüfungen werden anerkannt, soweit sie inhaltlich und zeitlich dieser Ordnung gleichwertig sind.</w:t>
      </w:r>
    </w:p>
    <w:p w14:paraId="23D5156E" w14:textId="77777777" w:rsidR="00442431" w:rsidRPr="00CD13C0" w:rsidRDefault="00442431" w:rsidP="00442431">
      <w:pPr>
        <w:spacing w:after="0" w:line="240" w:lineRule="auto"/>
        <w:jc w:val="center"/>
        <w:rPr>
          <w:rFonts w:ascii="Arial" w:hAnsi="Arial" w:cs="Arial"/>
          <w:b/>
        </w:rPr>
      </w:pPr>
    </w:p>
    <w:p w14:paraId="40A3D588" w14:textId="77777777" w:rsidR="00442431" w:rsidRPr="00CD13C0" w:rsidRDefault="00442431" w:rsidP="00744443">
      <w:pPr>
        <w:spacing w:after="0" w:line="240" w:lineRule="auto"/>
        <w:rPr>
          <w:rFonts w:ascii="Arial" w:hAnsi="Arial" w:cs="Arial"/>
          <w:b/>
        </w:rPr>
      </w:pPr>
    </w:p>
    <w:p w14:paraId="6843A190" w14:textId="77777777" w:rsidR="00442431" w:rsidRPr="00CD13C0" w:rsidRDefault="00442431" w:rsidP="009F67CD">
      <w:pPr>
        <w:spacing w:after="0" w:line="240" w:lineRule="auto"/>
        <w:rPr>
          <w:rFonts w:ascii="Arial" w:hAnsi="Arial" w:cs="Arial"/>
          <w:b/>
        </w:rPr>
      </w:pPr>
    </w:p>
    <w:p w14:paraId="059A0561" w14:textId="77777777" w:rsidR="00442431" w:rsidRPr="00CD13C0" w:rsidRDefault="00442431" w:rsidP="00744443">
      <w:pPr>
        <w:spacing w:after="0" w:line="240" w:lineRule="auto"/>
        <w:jc w:val="center"/>
        <w:rPr>
          <w:rFonts w:ascii="Arial" w:hAnsi="Arial" w:cs="Arial"/>
          <w:b/>
        </w:rPr>
      </w:pPr>
      <w:r w:rsidRPr="00CD13C0">
        <w:rPr>
          <w:rFonts w:ascii="Arial" w:hAnsi="Arial" w:cs="Arial"/>
          <w:b/>
        </w:rPr>
        <w:t>§ 10</w:t>
      </w:r>
    </w:p>
    <w:p w14:paraId="00CD1B94" w14:textId="77777777" w:rsidR="00442431" w:rsidRPr="00CD13C0" w:rsidRDefault="00442431" w:rsidP="00744443">
      <w:pPr>
        <w:spacing w:after="0" w:line="240" w:lineRule="auto"/>
        <w:jc w:val="center"/>
        <w:rPr>
          <w:rFonts w:ascii="Arial" w:hAnsi="Arial" w:cs="Arial"/>
          <w:b/>
        </w:rPr>
      </w:pPr>
      <w:r w:rsidRPr="00CD13C0">
        <w:rPr>
          <w:rFonts w:ascii="Arial" w:hAnsi="Arial" w:cs="Arial"/>
          <w:b/>
        </w:rPr>
        <w:t>Geschlechtsspezifische Bezeichnung</w:t>
      </w:r>
    </w:p>
    <w:p w14:paraId="57A7BF3A" w14:textId="77777777" w:rsidR="00442431" w:rsidRPr="00CD13C0" w:rsidRDefault="00442431" w:rsidP="00744443">
      <w:pPr>
        <w:spacing w:after="0" w:line="240" w:lineRule="auto"/>
        <w:jc w:val="both"/>
        <w:rPr>
          <w:rFonts w:ascii="Arial" w:hAnsi="Arial" w:cs="Arial"/>
        </w:rPr>
      </w:pPr>
    </w:p>
    <w:p w14:paraId="595FF254" w14:textId="77777777" w:rsidR="00442431" w:rsidRPr="00CD13C0" w:rsidRDefault="00442431" w:rsidP="00744443">
      <w:pPr>
        <w:spacing w:after="0" w:line="240" w:lineRule="auto"/>
        <w:jc w:val="both"/>
        <w:rPr>
          <w:rFonts w:ascii="Arial" w:hAnsi="Arial" w:cs="Arial"/>
        </w:rPr>
      </w:pPr>
      <w:r w:rsidRPr="00CD13C0">
        <w:rPr>
          <w:rFonts w:ascii="Arial" w:hAnsi="Arial" w:cs="Arial"/>
        </w:rPr>
        <w:t>Alle personenbezogenen Begriffe dieser Fortbildungsordnung gelten im amtlichen Sprachgebrauch gleichermaßen für die weibliche und männliche Form.</w:t>
      </w:r>
    </w:p>
    <w:p w14:paraId="50E07926" w14:textId="77777777" w:rsidR="00442431" w:rsidRPr="00CD13C0" w:rsidRDefault="00442431" w:rsidP="00744443">
      <w:pPr>
        <w:spacing w:after="0" w:line="240" w:lineRule="auto"/>
        <w:jc w:val="both"/>
        <w:rPr>
          <w:rFonts w:ascii="Arial" w:hAnsi="Arial" w:cs="Arial"/>
        </w:rPr>
      </w:pPr>
    </w:p>
    <w:p w14:paraId="4E949194" w14:textId="77777777" w:rsidR="00442431" w:rsidRPr="00CD13C0" w:rsidRDefault="00442431" w:rsidP="00744443">
      <w:pPr>
        <w:spacing w:after="0" w:line="240" w:lineRule="auto"/>
        <w:jc w:val="both"/>
        <w:rPr>
          <w:rFonts w:ascii="Arial" w:hAnsi="Arial" w:cs="Arial"/>
        </w:rPr>
      </w:pPr>
    </w:p>
    <w:p w14:paraId="34A1AE63" w14:textId="77777777" w:rsidR="00442431" w:rsidRPr="00CD13C0" w:rsidRDefault="00442431" w:rsidP="00744443">
      <w:pPr>
        <w:spacing w:after="0" w:line="240" w:lineRule="auto"/>
        <w:jc w:val="center"/>
        <w:rPr>
          <w:rFonts w:ascii="Arial" w:hAnsi="Arial" w:cs="Arial"/>
          <w:b/>
          <w:bCs/>
        </w:rPr>
      </w:pPr>
      <w:r w:rsidRPr="00CD13C0">
        <w:rPr>
          <w:rFonts w:ascii="Arial" w:hAnsi="Arial" w:cs="Arial"/>
          <w:b/>
          <w:bCs/>
        </w:rPr>
        <w:t xml:space="preserve">§ 11 </w:t>
      </w:r>
    </w:p>
    <w:p w14:paraId="39ABDAB7" w14:textId="77777777" w:rsidR="00442431" w:rsidRPr="00CD13C0" w:rsidRDefault="00442431" w:rsidP="00744443">
      <w:pPr>
        <w:spacing w:after="0" w:line="240" w:lineRule="auto"/>
        <w:jc w:val="center"/>
        <w:rPr>
          <w:rFonts w:ascii="Arial" w:hAnsi="Arial" w:cs="Arial"/>
        </w:rPr>
      </w:pPr>
      <w:r w:rsidRPr="00CD13C0">
        <w:rPr>
          <w:rFonts w:ascii="Arial" w:hAnsi="Arial" w:cs="Arial"/>
          <w:b/>
          <w:bCs/>
        </w:rPr>
        <w:t>Übergangsregelungen</w:t>
      </w:r>
    </w:p>
    <w:p w14:paraId="10F274A7" w14:textId="77777777" w:rsidR="00442431" w:rsidRPr="00CD13C0" w:rsidRDefault="00442431" w:rsidP="00744443">
      <w:pPr>
        <w:spacing w:after="0" w:line="240" w:lineRule="auto"/>
        <w:jc w:val="both"/>
        <w:rPr>
          <w:rFonts w:ascii="Arial" w:hAnsi="Arial" w:cs="Arial"/>
        </w:rPr>
      </w:pPr>
      <w:r w:rsidRPr="00CD13C0">
        <w:rPr>
          <w:rFonts w:ascii="Arial" w:hAnsi="Arial" w:cs="Arial"/>
        </w:rPr>
        <w:t xml:space="preserve"> </w:t>
      </w:r>
    </w:p>
    <w:p w14:paraId="4071D9CC" w14:textId="77777777" w:rsidR="00442431" w:rsidRPr="00CD13C0" w:rsidRDefault="00442431" w:rsidP="00744443">
      <w:pPr>
        <w:spacing w:after="0" w:line="240" w:lineRule="auto"/>
        <w:jc w:val="both"/>
        <w:rPr>
          <w:rFonts w:ascii="Arial" w:hAnsi="Arial" w:cs="Arial"/>
        </w:rPr>
      </w:pPr>
      <w:r w:rsidRPr="00CD13C0">
        <w:rPr>
          <w:rFonts w:ascii="Arial" w:hAnsi="Arial" w:cs="Arial"/>
        </w:rPr>
        <w:t xml:space="preserve">Personen, die sich bei Inkrafttreten dieser Fortbildungsordnung bereits in einer Fortbildung zur Dentalhygienikerin oder zum Dentalhygieniker befinden, beenden ihre Aufstiegsfortbildungen gemäß den Bestimmungen, die zu Beginn ihrer Fortbildung galten. </w:t>
      </w:r>
    </w:p>
    <w:p w14:paraId="6ABD4A9D" w14:textId="77777777" w:rsidR="00442431" w:rsidRPr="00CD13C0" w:rsidRDefault="00442431" w:rsidP="00744443">
      <w:pPr>
        <w:spacing w:after="0" w:line="240" w:lineRule="auto"/>
        <w:jc w:val="both"/>
        <w:rPr>
          <w:rFonts w:ascii="Arial" w:hAnsi="Arial" w:cs="Arial"/>
        </w:rPr>
      </w:pPr>
    </w:p>
    <w:p w14:paraId="7AE44B43" w14:textId="77777777" w:rsidR="00442431" w:rsidRPr="00CD13C0" w:rsidRDefault="00442431" w:rsidP="00744443">
      <w:pPr>
        <w:spacing w:after="0" w:line="240" w:lineRule="auto"/>
        <w:jc w:val="both"/>
        <w:rPr>
          <w:rFonts w:ascii="Arial" w:hAnsi="Arial" w:cs="Arial"/>
        </w:rPr>
      </w:pPr>
    </w:p>
    <w:p w14:paraId="23284E90" w14:textId="77777777" w:rsidR="00442431" w:rsidRPr="00CD13C0" w:rsidRDefault="00442431" w:rsidP="00744443">
      <w:pPr>
        <w:spacing w:after="0" w:line="240" w:lineRule="auto"/>
        <w:jc w:val="center"/>
        <w:rPr>
          <w:rFonts w:ascii="Arial" w:hAnsi="Arial" w:cs="Arial"/>
          <w:b/>
          <w:bCs/>
        </w:rPr>
      </w:pPr>
      <w:r w:rsidRPr="00CD13C0">
        <w:rPr>
          <w:rFonts w:ascii="Arial" w:hAnsi="Arial" w:cs="Arial"/>
          <w:b/>
          <w:bCs/>
        </w:rPr>
        <w:t xml:space="preserve">§ 12 </w:t>
      </w:r>
    </w:p>
    <w:p w14:paraId="5C5AC2A7" w14:textId="77777777" w:rsidR="00442431" w:rsidRPr="00CD13C0" w:rsidRDefault="00442431" w:rsidP="00744443">
      <w:pPr>
        <w:spacing w:after="0" w:line="240" w:lineRule="auto"/>
        <w:jc w:val="center"/>
        <w:rPr>
          <w:rFonts w:ascii="Arial" w:hAnsi="Arial" w:cs="Arial"/>
        </w:rPr>
      </w:pPr>
      <w:r w:rsidRPr="00CD13C0">
        <w:rPr>
          <w:rFonts w:ascii="Arial" w:hAnsi="Arial" w:cs="Arial"/>
          <w:b/>
          <w:bCs/>
        </w:rPr>
        <w:t>Inkrafttreten/Außerkrafttreten</w:t>
      </w:r>
    </w:p>
    <w:p w14:paraId="20EA606E" w14:textId="676C45EA" w:rsidR="00442431" w:rsidRPr="00CD13C0" w:rsidRDefault="00442431" w:rsidP="00744443">
      <w:pPr>
        <w:spacing w:after="0" w:line="240" w:lineRule="auto"/>
        <w:jc w:val="both"/>
        <w:rPr>
          <w:rFonts w:ascii="Arial" w:hAnsi="Arial" w:cs="Arial"/>
        </w:rPr>
      </w:pPr>
    </w:p>
    <w:p w14:paraId="5A8214AE" w14:textId="77777777" w:rsidR="00E31BD5" w:rsidRPr="00CD13C0" w:rsidRDefault="00442431" w:rsidP="00744443">
      <w:pPr>
        <w:pStyle w:val="Listenabsatz"/>
        <w:numPr>
          <w:ilvl w:val="0"/>
          <w:numId w:val="14"/>
        </w:numPr>
        <w:spacing w:after="0" w:line="240" w:lineRule="auto"/>
        <w:ind w:left="567" w:hanging="567"/>
        <w:jc w:val="both"/>
        <w:rPr>
          <w:rFonts w:ascii="Arial" w:hAnsi="Arial" w:cs="Arial"/>
        </w:rPr>
      </w:pPr>
      <w:r w:rsidRPr="00CD13C0">
        <w:rPr>
          <w:rFonts w:ascii="Arial" w:hAnsi="Arial" w:cs="Arial"/>
        </w:rPr>
        <w:t>Diese Fortbildungsordnung für die Durchführung der beruflichen Aufstiegsfortbildung zum Bachelor Professional in Dentalhygiene tritt am Tage nach ihrer Veröffentlichung in Kraft.</w:t>
      </w:r>
    </w:p>
    <w:p w14:paraId="4B60444E" w14:textId="77777777" w:rsidR="00E31BD5" w:rsidRPr="00CD13C0" w:rsidRDefault="00E31BD5" w:rsidP="00744443">
      <w:pPr>
        <w:spacing w:after="0" w:line="240" w:lineRule="auto"/>
        <w:rPr>
          <w:rFonts w:ascii="Arial" w:hAnsi="Arial" w:cs="Arial"/>
        </w:rPr>
      </w:pPr>
      <w:r w:rsidRPr="00CD13C0">
        <w:rPr>
          <w:rFonts w:ascii="Arial" w:hAnsi="Arial" w:cs="Arial"/>
        </w:rPr>
        <w:br w:type="page"/>
      </w:r>
    </w:p>
    <w:p w14:paraId="47295028" w14:textId="77777777" w:rsidR="00442431" w:rsidRPr="00982267" w:rsidRDefault="00442431" w:rsidP="00982267">
      <w:pPr>
        <w:spacing w:after="0" w:line="240" w:lineRule="auto"/>
        <w:jc w:val="both"/>
        <w:rPr>
          <w:rFonts w:ascii="Arial" w:hAnsi="Arial" w:cs="Arial"/>
        </w:rPr>
      </w:pPr>
    </w:p>
    <w:p w14:paraId="16F4F6FC" w14:textId="77777777" w:rsidR="00E31BD5" w:rsidRPr="00CD13C0" w:rsidRDefault="00E31BD5" w:rsidP="009F67CD">
      <w:pPr>
        <w:spacing w:after="0" w:line="240" w:lineRule="auto"/>
        <w:jc w:val="both"/>
        <w:rPr>
          <w:rFonts w:ascii="Arial" w:hAnsi="Arial" w:cs="Arial"/>
        </w:rPr>
      </w:pPr>
    </w:p>
    <w:p w14:paraId="4EB3DCF7" w14:textId="10F22D3A" w:rsidR="00E31BD5" w:rsidRDefault="00E31BD5" w:rsidP="00744443">
      <w:pPr>
        <w:spacing w:after="0" w:line="240" w:lineRule="auto"/>
        <w:jc w:val="both"/>
        <w:rPr>
          <w:rFonts w:ascii="Arial" w:hAnsi="Arial" w:cs="Arial"/>
          <w:b/>
          <w:bCs/>
        </w:rPr>
      </w:pPr>
      <w:r w:rsidRPr="00CD13C0">
        <w:rPr>
          <w:rFonts w:ascii="Arial" w:hAnsi="Arial" w:cs="Arial"/>
          <w:b/>
          <w:bCs/>
        </w:rPr>
        <w:t>Anlage zu § 7 Abs. 1</w:t>
      </w:r>
    </w:p>
    <w:p w14:paraId="6530CB24" w14:textId="77777777" w:rsidR="00744443" w:rsidRPr="00CD13C0" w:rsidRDefault="00744443" w:rsidP="00744443">
      <w:pPr>
        <w:spacing w:after="0" w:line="240" w:lineRule="auto"/>
        <w:jc w:val="both"/>
        <w:rPr>
          <w:rFonts w:ascii="Arial" w:hAnsi="Arial" w:cs="Arial"/>
        </w:rPr>
      </w:pPr>
    </w:p>
    <w:p w14:paraId="1BEE14FF" w14:textId="77777777" w:rsidR="00E31BD5" w:rsidRDefault="00E31BD5" w:rsidP="00744443">
      <w:pPr>
        <w:spacing w:after="0" w:line="240" w:lineRule="auto"/>
        <w:jc w:val="both"/>
        <w:rPr>
          <w:rFonts w:ascii="Arial" w:hAnsi="Arial" w:cs="Arial"/>
          <w:b/>
          <w:bCs/>
        </w:rPr>
      </w:pPr>
      <w:r w:rsidRPr="00CD13C0">
        <w:rPr>
          <w:rFonts w:ascii="Arial" w:hAnsi="Arial" w:cs="Arial"/>
          <w:b/>
          <w:bCs/>
        </w:rPr>
        <w:t xml:space="preserve">Fortbildungsordnung für die Durchführung der beruflichen Aufstiegsfortbildung zum Bachelor Professional in Dentalhygiene </w:t>
      </w:r>
    </w:p>
    <w:p w14:paraId="17A84A37" w14:textId="77777777" w:rsidR="00744443" w:rsidRPr="00CD13C0" w:rsidRDefault="00744443" w:rsidP="00744443">
      <w:pPr>
        <w:spacing w:after="0" w:line="240" w:lineRule="auto"/>
        <w:jc w:val="both"/>
        <w:rPr>
          <w:rFonts w:ascii="Arial" w:hAnsi="Arial" w:cs="Arial"/>
        </w:rPr>
      </w:pPr>
    </w:p>
    <w:p w14:paraId="2E33CFB6" w14:textId="77777777" w:rsidR="00E31BD5" w:rsidRDefault="00E31BD5" w:rsidP="00744443">
      <w:pPr>
        <w:spacing w:after="0" w:line="240" w:lineRule="auto"/>
        <w:jc w:val="both"/>
        <w:rPr>
          <w:rFonts w:ascii="Arial" w:hAnsi="Arial" w:cs="Arial"/>
          <w:b/>
          <w:bCs/>
        </w:rPr>
      </w:pPr>
      <w:r w:rsidRPr="00CD13C0">
        <w:rPr>
          <w:rFonts w:ascii="Arial" w:hAnsi="Arial" w:cs="Arial"/>
        </w:rPr>
        <w:t>Im Rahmen der beruflichen Aufstiegsfortbildung zur/zum Bachelor Professional in Dentalhygiene werden die für die Tätigkeit als DH Professional erforderlichen Kompetenzen und Qualifikationen vermittelt. Der Unterricht erstreckt sich dabei insbesondere auf die nachstehenden Bereiche</w:t>
      </w:r>
      <w:r w:rsidRPr="00CD13C0">
        <w:rPr>
          <w:rFonts w:ascii="Arial" w:hAnsi="Arial" w:cs="Arial"/>
          <w:b/>
          <w:bCs/>
        </w:rPr>
        <w:t xml:space="preserve"> </w:t>
      </w:r>
    </w:p>
    <w:p w14:paraId="14B447A5" w14:textId="77777777" w:rsidR="00744443" w:rsidRPr="00CD13C0" w:rsidRDefault="00744443" w:rsidP="00744443">
      <w:pPr>
        <w:spacing w:after="0" w:line="240" w:lineRule="auto"/>
        <w:jc w:val="both"/>
        <w:rPr>
          <w:rFonts w:ascii="Arial" w:hAnsi="Arial" w:cs="Arial"/>
          <w:b/>
          <w:bCs/>
        </w:rPr>
      </w:pPr>
    </w:p>
    <w:p w14:paraId="632D4634" w14:textId="77777777" w:rsidR="00E31BD5" w:rsidRDefault="00E31BD5" w:rsidP="00744443">
      <w:pPr>
        <w:spacing w:after="0" w:line="240" w:lineRule="auto"/>
        <w:jc w:val="both"/>
        <w:rPr>
          <w:rFonts w:ascii="Arial" w:hAnsi="Arial" w:cs="Arial"/>
          <w:b/>
        </w:rPr>
      </w:pPr>
      <w:r w:rsidRPr="00CD13C0">
        <w:rPr>
          <w:rFonts w:ascii="Arial" w:hAnsi="Arial" w:cs="Arial"/>
          <w:b/>
        </w:rPr>
        <w:t>Teil 1</w:t>
      </w:r>
    </w:p>
    <w:p w14:paraId="5AEB1ABF" w14:textId="77777777" w:rsidR="00744443" w:rsidRDefault="00744443" w:rsidP="00744443">
      <w:pPr>
        <w:spacing w:after="0" w:line="240" w:lineRule="auto"/>
        <w:jc w:val="both"/>
        <w:rPr>
          <w:rFonts w:ascii="Arial" w:hAnsi="Arial" w:cs="Arial"/>
          <w:b/>
        </w:rPr>
      </w:pPr>
    </w:p>
    <w:p w14:paraId="086DF3C5" w14:textId="77777777" w:rsidR="003B43FE" w:rsidRPr="00CD13C0" w:rsidRDefault="003B43FE" w:rsidP="00744443">
      <w:pPr>
        <w:spacing w:after="0" w:line="240" w:lineRule="auto"/>
        <w:jc w:val="both"/>
        <w:rPr>
          <w:rFonts w:ascii="Arial" w:hAnsi="Arial" w:cs="Arial"/>
          <w:b/>
        </w:rPr>
      </w:pPr>
    </w:p>
    <w:p w14:paraId="7D2D92FF" w14:textId="77777777" w:rsidR="00E31BD5" w:rsidRPr="00CD13C0" w:rsidRDefault="00E31BD5" w:rsidP="00744443">
      <w:pPr>
        <w:spacing w:after="0" w:line="240" w:lineRule="auto"/>
        <w:jc w:val="both"/>
        <w:rPr>
          <w:rFonts w:ascii="Arial" w:hAnsi="Arial" w:cs="Arial"/>
          <w:b/>
          <w:bCs/>
        </w:rPr>
      </w:pPr>
      <w:r w:rsidRPr="00CD13C0">
        <w:rPr>
          <w:rFonts w:ascii="Arial" w:hAnsi="Arial" w:cs="Arial"/>
          <w:b/>
          <w:bCs/>
        </w:rPr>
        <w:t xml:space="preserve">Bereich A „Allgemeinmedizin und Zahnmedizinische - Grundlagen“  </w:t>
      </w:r>
    </w:p>
    <w:p w14:paraId="586D36F3" w14:textId="77777777" w:rsidR="00E31BD5" w:rsidRPr="00CD13C0" w:rsidRDefault="00E31BD5" w:rsidP="00744443">
      <w:pPr>
        <w:spacing w:after="0" w:line="240" w:lineRule="auto"/>
        <w:jc w:val="both"/>
        <w:rPr>
          <w:rFonts w:ascii="Arial" w:hAnsi="Arial" w:cs="Arial"/>
          <w:b/>
        </w:rPr>
      </w:pPr>
    </w:p>
    <w:p w14:paraId="70E1DAEC" w14:textId="77777777" w:rsidR="00E31BD5" w:rsidRPr="00CD13C0" w:rsidRDefault="00E31BD5" w:rsidP="00115BE2">
      <w:pPr>
        <w:pStyle w:val="Listenabsatz"/>
        <w:numPr>
          <w:ilvl w:val="0"/>
          <w:numId w:val="16"/>
        </w:numPr>
        <w:spacing w:after="0" w:line="240" w:lineRule="auto"/>
        <w:ind w:left="1134" w:hanging="567"/>
        <w:jc w:val="both"/>
        <w:rPr>
          <w:rFonts w:ascii="Arial" w:hAnsi="Arial" w:cs="Arial"/>
        </w:rPr>
      </w:pPr>
      <w:r w:rsidRPr="00CD13C0">
        <w:rPr>
          <w:rFonts w:ascii="Arial" w:hAnsi="Arial" w:cs="Arial"/>
        </w:rPr>
        <w:t xml:space="preserve">Prozesse unter Beachtung der Grundlagen der Anatomie, Physiologie, Pathologie und Mikrobiologie in ihren Kontexten differenzieren und erläutern, </w:t>
      </w:r>
    </w:p>
    <w:p w14:paraId="239876FD" w14:textId="77777777" w:rsidR="00E31BD5" w:rsidRPr="00CD13C0" w:rsidRDefault="00E31BD5" w:rsidP="00115BE2">
      <w:pPr>
        <w:spacing w:after="0" w:line="240" w:lineRule="auto"/>
        <w:ind w:left="1134" w:hanging="567"/>
        <w:jc w:val="both"/>
        <w:rPr>
          <w:rFonts w:ascii="Arial" w:hAnsi="Arial" w:cs="Arial"/>
        </w:rPr>
      </w:pPr>
    </w:p>
    <w:p w14:paraId="2B198714" w14:textId="77777777" w:rsidR="00E31BD5" w:rsidRPr="00CD13C0" w:rsidRDefault="00E31BD5" w:rsidP="00115BE2">
      <w:pPr>
        <w:pStyle w:val="Listenabsatz"/>
        <w:numPr>
          <w:ilvl w:val="0"/>
          <w:numId w:val="16"/>
        </w:numPr>
        <w:spacing w:after="0" w:line="240" w:lineRule="auto"/>
        <w:ind w:left="1134" w:hanging="567"/>
        <w:jc w:val="both"/>
        <w:rPr>
          <w:rFonts w:ascii="Arial" w:hAnsi="Arial" w:cs="Arial"/>
        </w:rPr>
      </w:pPr>
      <w:r w:rsidRPr="00CD13C0">
        <w:rPr>
          <w:rFonts w:ascii="Arial" w:hAnsi="Arial" w:cs="Arial"/>
        </w:rPr>
        <w:t xml:space="preserve">Erscheinungsformen von Zahnhartsubstanzdestruktionen aufzeigen, unterscheiden und bewerten, </w:t>
      </w:r>
    </w:p>
    <w:p w14:paraId="0D5FC277" w14:textId="77777777" w:rsidR="00E31BD5" w:rsidRPr="00CD13C0" w:rsidRDefault="00E31BD5" w:rsidP="00115BE2">
      <w:pPr>
        <w:spacing w:after="0" w:line="240" w:lineRule="auto"/>
        <w:ind w:left="1134" w:hanging="567"/>
        <w:jc w:val="both"/>
        <w:rPr>
          <w:rFonts w:ascii="Arial" w:hAnsi="Arial" w:cs="Arial"/>
        </w:rPr>
      </w:pPr>
    </w:p>
    <w:p w14:paraId="2DB40B8D" w14:textId="77777777" w:rsidR="00E31BD5" w:rsidRPr="00CD13C0" w:rsidRDefault="00E31BD5" w:rsidP="00115BE2">
      <w:pPr>
        <w:pStyle w:val="Listenabsatz"/>
        <w:numPr>
          <w:ilvl w:val="0"/>
          <w:numId w:val="16"/>
        </w:numPr>
        <w:spacing w:after="0" w:line="240" w:lineRule="auto"/>
        <w:ind w:left="1134" w:hanging="567"/>
        <w:jc w:val="both"/>
        <w:rPr>
          <w:rFonts w:ascii="Arial" w:hAnsi="Arial" w:cs="Arial"/>
        </w:rPr>
      </w:pPr>
      <w:r w:rsidRPr="00CD13C0">
        <w:rPr>
          <w:rFonts w:ascii="Arial" w:hAnsi="Arial" w:cs="Arial"/>
        </w:rPr>
        <w:t xml:space="preserve">Erkrankungsformen der Gingivitis und Parodontitis anwendungsbezogen unterscheiden und beurteilen, </w:t>
      </w:r>
    </w:p>
    <w:p w14:paraId="6F2BDC2A" w14:textId="77777777" w:rsidR="00E31BD5" w:rsidRPr="00CD13C0" w:rsidRDefault="00E31BD5" w:rsidP="00115BE2">
      <w:pPr>
        <w:spacing w:after="0" w:line="240" w:lineRule="auto"/>
        <w:ind w:left="1134" w:hanging="567"/>
        <w:jc w:val="both"/>
        <w:rPr>
          <w:rFonts w:ascii="Arial" w:hAnsi="Arial" w:cs="Arial"/>
        </w:rPr>
      </w:pPr>
    </w:p>
    <w:p w14:paraId="00AA1D17" w14:textId="77777777" w:rsidR="00E31BD5" w:rsidRPr="00CD13C0" w:rsidRDefault="00E31BD5" w:rsidP="00115BE2">
      <w:pPr>
        <w:pStyle w:val="Listenabsatz"/>
        <w:numPr>
          <w:ilvl w:val="0"/>
          <w:numId w:val="16"/>
        </w:numPr>
        <w:spacing w:after="0" w:line="240" w:lineRule="auto"/>
        <w:ind w:left="1134" w:hanging="567"/>
        <w:jc w:val="both"/>
        <w:rPr>
          <w:rFonts w:ascii="Arial" w:hAnsi="Arial" w:cs="Arial"/>
        </w:rPr>
      </w:pPr>
      <w:r w:rsidRPr="00CD13C0">
        <w:rPr>
          <w:rFonts w:ascii="Arial" w:hAnsi="Arial" w:cs="Arial"/>
        </w:rPr>
        <w:t>Ursachen, Erscheinungsbild und Verlaufsformen von Erkrankungen in der Mundhöhle beschreiben und hierüber patientenorientiert aufklären</w:t>
      </w:r>
      <w:r w:rsidR="00744443">
        <w:rPr>
          <w:rFonts w:ascii="Arial" w:hAnsi="Arial" w:cs="Arial"/>
        </w:rPr>
        <w:t>.</w:t>
      </w:r>
    </w:p>
    <w:p w14:paraId="192AA924" w14:textId="77777777" w:rsidR="00E31BD5" w:rsidRPr="00CD13C0" w:rsidRDefault="00E31BD5" w:rsidP="00744443">
      <w:pPr>
        <w:spacing w:after="0" w:line="240" w:lineRule="auto"/>
        <w:jc w:val="both"/>
        <w:rPr>
          <w:rFonts w:ascii="Arial" w:hAnsi="Arial" w:cs="Arial"/>
        </w:rPr>
      </w:pPr>
    </w:p>
    <w:p w14:paraId="14A77CE2" w14:textId="77777777" w:rsidR="00E31BD5" w:rsidRPr="00CD13C0" w:rsidRDefault="00E31BD5" w:rsidP="00744443">
      <w:pPr>
        <w:spacing w:after="0" w:line="240" w:lineRule="auto"/>
        <w:jc w:val="both"/>
        <w:rPr>
          <w:rFonts w:ascii="Arial" w:hAnsi="Arial" w:cs="Arial"/>
        </w:rPr>
      </w:pPr>
    </w:p>
    <w:p w14:paraId="786EAEEC" w14:textId="4E08D3E8" w:rsidR="00E31BD5" w:rsidRDefault="00E31BD5" w:rsidP="00744443">
      <w:pPr>
        <w:spacing w:after="0" w:line="240" w:lineRule="auto"/>
        <w:jc w:val="both"/>
        <w:rPr>
          <w:rFonts w:ascii="Arial" w:hAnsi="Arial" w:cs="Arial"/>
          <w:b/>
          <w:bCs/>
        </w:rPr>
      </w:pPr>
      <w:r w:rsidRPr="00CD13C0">
        <w:rPr>
          <w:rFonts w:ascii="Arial" w:hAnsi="Arial" w:cs="Arial"/>
          <w:b/>
          <w:bCs/>
        </w:rPr>
        <w:t>Bereich B „Prophylaxe oraler Erkrankungen - Grundlagen“</w:t>
      </w:r>
    </w:p>
    <w:p w14:paraId="49397A80" w14:textId="77777777" w:rsidR="00744443" w:rsidRPr="00CD13C0" w:rsidRDefault="00744443" w:rsidP="00744443">
      <w:pPr>
        <w:spacing w:after="0" w:line="240" w:lineRule="auto"/>
        <w:jc w:val="both"/>
        <w:rPr>
          <w:rFonts w:ascii="Arial" w:hAnsi="Arial" w:cs="Arial"/>
          <w:b/>
        </w:rPr>
      </w:pPr>
    </w:p>
    <w:p w14:paraId="3D1D4BCE"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 xml:space="preserve">Fluoridierungsprogramme zielgruppenorientiert erstellen, </w:t>
      </w:r>
    </w:p>
    <w:p w14:paraId="27F1E65E" w14:textId="77777777" w:rsidR="00E31BD5" w:rsidRPr="00CD13C0" w:rsidRDefault="00E31BD5" w:rsidP="00115BE2">
      <w:pPr>
        <w:pStyle w:val="Listenabsatz"/>
        <w:spacing w:after="0" w:line="240" w:lineRule="auto"/>
        <w:ind w:left="1134" w:hanging="567"/>
        <w:jc w:val="both"/>
        <w:rPr>
          <w:rFonts w:ascii="Arial" w:hAnsi="Arial" w:cs="Arial"/>
        </w:rPr>
      </w:pPr>
    </w:p>
    <w:p w14:paraId="061F7766"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 xml:space="preserve">Mundhygienepläne zielgruppen- und anwendungsorientiert erstellen, Patienten zu Verhaltensänderungen motivieren und deren Umsetzung evaluieren, </w:t>
      </w:r>
    </w:p>
    <w:p w14:paraId="00342FF8" w14:textId="77777777" w:rsidR="00E31BD5" w:rsidRPr="00CD13C0" w:rsidRDefault="00E31BD5" w:rsidP="00115BE2">
      <w:pPr>
        <w:pStyle w:val="Listenabsatz"/>
        <w:spacing w:after="0" w:line="240" w:lineRule="auto"/>
        <w:ind w:left="1134" w:hanging="567"/>
        <w:jc w:val="both"/>
        <w:rPr>
          <w:rFonts w:ascii="Arial" w:hAnsi="Arial" w:cs="Arial"/>
        </w:rPr>
      </w:pPr>
    </w:p>
    <w:p w14:paraId="6D20DB23"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 xml:space="preserve">Ernährungsanamnese zur Prävention oraler Erkrankungen erstellen, Ernährungsberatung durchführen, Wirkungen des Ernährungsverhaltens mit der Entstehung von Karies und anderen Zahnhartsubstanzdestruktionen aufzeigen, </w:t>
      </w:r>
    </w:p>
    <w:p w14:paraId="2083C7B4" w14:textId="77777777" w:rsidR="00E31BD5" w:rsidRPr="00CD13C0" w:rsidRDefault="00E31BD5" w:rsidP="00115BE2">
      <w:pPr>
        <w:pStyle w:val="Listenabsatz"/>
        <w:spacing w:after="0" w:line="240" w:lineRule="auto"/>
        <w:ind w:left="1134" w:hanging="567"/>
        <w:jc w:val="both"/>
        <w:rPr>
          <w:rFonts w:ascii="Arial" w:hAnsi="Arial" w:cs="Arial"/>
        </w:rPr>
      </w:pPr>
    </w:p>
    <w:p w14:paraId="7A90FB29" w14:textId="43B6475E"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Mundhygieneintensivprogramm (MHU) unter Beachtung der delegierbaren Leistungen planen und durchführen,</w:t>
      </w:r>
    </w:p>
    <w:p w14:paraId="27004BA2" w14:textId="77777777" w:rsidR="00E31BD5" w:rsidRPr="00CD13C0" w:rsidRDefault="00E31BD5" w:rsidP="00115BE2">
      <w:pPr>
        <w:pStyle w:val="Listenabsatz"/>
        <w:spacing w:after="0" w:line="240" w:lineRule="auto"/>
        <w:ind w:left="1134" w:hanging="567"/>
        <w:jc w:val="both"/>
        <w:rPr>
          <w:rFonts w:ascii="Arial" w:hAnsi="Arial" w:cs="Arial"/>
        </w:rPr>
      </w:pPr>
    </w:p>
    <w:p w14:paraId="51624384"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Parodontalinstrumente aufschleifen und schärfen,</w:t>
      </w:r>
    </w:p>
    <w:p w14:paraId="41C50B99" w14:textId="5DF9F577" w:rsidR="00E31BD5" w:rsidRPr="00CD13C0" w:rsidRDefault="00E31BD5" w:rsidP="00115BE2">
      <w:pPr>
        <w:pStyle w:val="Listenabsatz"/>
        <w:spacing w:after="0" w:line="240" w:lineRule="auto"/>
        <w:ind w:left="1134" w:hanging="567"/>
        <w:jc w:val="both"/>
        <w:rPr>
          <w:rFonts w:ascii="Arial" w:hAnsi="Arial" w:cs="Arial"/>
        </w:rPr>
      </w:pPr>
    </w:p>
    <w:p w14:paraId="3F5AD4F5"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Prophylaxestrategien unter Beachtung altersabhängiger Veränderungen und Progressionsrate im Mund individuell planen und umsetzen,</w:t>
      </w:r>
    </w:p>
    <w:p w14:paraId="1AA895D2" w14:textId="77777777" w:rsidR="00E31BD5" w:rsidRPr="00CD13C0" w:rsidRDefault="00E31BD5" w:rsidP="00115BE2">
      <w:pPr>
        <w:spacing w:after="0" w:line="240" w:lineRule="auto"/>
        <w:ind w:left="1134" w:hanging="567"/>
        <w:jc w:val="both"/>
        <w:rPr>
          <w:rFonts w:ascii="Arial" w:hAnsi="Arial" w:cs="Arial"/>
        </w:rPr>
      </w:pPr>
    </w:p>
    <w:p w14:paraId="50885275" w14:textId="77777777" w:rsidR="00E31BD5" w:rsidRPr="00CD13C0" w:rsidRDefault="00E31BD5" w:rsidP="00115BE2">
      <w:pPr>
        <w:pStyle w:val="Listenabsatz"/>
        <w:numPr>
          <w:ilvl w:val="0"/>
          <w:numId w:val="20"/>
        </w:numPr>
        <w:spacing w:after="0" w:line="240" w:lineRule="auto"/>
        <w:ind w:left="1134" w:hanging="567"/>
        <w:jc w:val="both"/>
        <w:rPr>
          <w:rFonts w:ascii="Arial" w:hAnsi="Arial" w:cs="Arial"/>
        </w:rPr>
      </w:pPr>
      <w:r w:rsidRPr="00CD13C0">
        <w:rPr>
          <w:rFonts w:ascii="Arial" w:hAnsi="Arial" w:cs="Arial"/>
        </w:rPr>
        <w:t xml:space="preserve">Prophylaxemaßnahmen – auch für Ältere und für Menschen mit besonderem Unterstützungsbedarf – im Rahmen fachübergreifender Zusammenarbeit sowie multiprofessioneller Teamarbeit organisieren. </w:t>
      </w:r>
    </w:p>
    <w:p w14:paraId="18D0430D" w14:textId="77777777" w:rsidR="00E31BD5" w:rsidRPr="00CD13C0" w:rsidRDefault="00E31BD5" w:rsidP="00744443">
      <w:pPr>
        <w:spacing w:after="0" w:line="240" w:lineRule="auto"/>
        <w:jc w:val="both"/>
        <w:rPr>
          <w:rFonts w:ascii="Arial" w:hAnsi="Arial" w:cs="Arial"/>
        </w:rPr>
      </w:pPr>
    </w:p>
    <w:p w14:paraId="08A8F675" w14:textId="77777777" w:rsidR="00744443" w:rsidRDefault="00744443">
      <w:pPr>
        <w:rPr>
          <w:rFonts w:ascii="Arial" w:hAnsi="Arial" w:cs="Arial"/>
          <w:b/>
          <w:bCs/>
        </w:rPr>
      </w:pPr>
      <w:r>
        <w:rPr>
          <w:rFonts w:ascii="Arial" w:hAnsi="Arial" w:cs="Arial"/>
          <w:b/>
          <w:bCs/>
        </w:rPr>
        <w:br w:type="page"/>
      </w:r>
    </w:p>
    <w:p w14:paraId="5503AAD6" w14:textId="77777777" w:rsidR="00744443" w:rsidRDefault="00744443" w:rsidP="00744443">
      <w:pPr>
        <w:spacing w:after="0" w:line="240" w:lineRule="auto"/>
        <w:jc w:val="both"/>
        <w:rPr>
          <w:rFonts w:ascii="Arial" w:hAnsi="Arial" w:cs="Arial"/>
          <w:b/>
          <w:bCs/>
        </w:rPr>
      </w:pPr>
    </w:p>
    <w:p w14:paraId="08BDC6C3" w14:textId="77777777" w:rsidR="00744443" w:rsidRDefault="00744443" w:rsidP="00744443">
      <w:pPr>
        <w:spacing w:after="0" w:line="240" w:lineRule="auto"/>
        <w:jc w:val="both"/>
        <w:rPr>
          <w:rFonts w:ascii="Arial" w:hAnsi="Arial" w:cs="Arial"/>
          <w:b/>
          <w:bCs/>
        </w:rPr>
      </w:pPr>
    </w:p>
    <w:p w14:paraId="737ED358" w14:textId="77777777" w:rsidR="00E31BD5" w:rsidRDefault="00E31BD5" w:rsidP="00744443">
      <w:pPr>
        <w:spacing w:after="0" w:line="240" w:lineRule="auto"/>
        <w:jc w:val="both"/>
        <w:rPr>
          <w:rFonts w:ascii="Arial" w:hAnsi="Arial" w:cs="Arial"/>
          <w:b/>
          <w:bCs/>
        </w:rPr>
      </w:pPr>
      <w:r w:rsidRPr="00CD13C0">
        <w:rPr>
          <w:rFonts w:ascii="Arial" w:hAnsi="Arial" w:cs="Arial"/>
          <w:b/>
          <w:bCs/>
        </w:rPr>
        <w:t xml:space="preserve">Bereich C „Patienteninformation und klinische Dokumentation - Grundlagen“ </w:t>
      </w:r>
    </w:p>
    <w:p w14:paraId="637ED320" w14:textId="77777777" w:rsidR="00744443" w:rsidRPr="00CD13C0" w:rsidRDefault="00744443" w:rsidP="00744443">
      <w:pPr>
        <w:spacing w:after="0" w:line="240" w:lineRule="auto"/>
        <w:jc w:val="both"/>
        <w:rPr>
          <w:rFonts w:ascii="Arial" w:hAnsi="Arial" w:cs="Arial"/>
        </w:rPr>
      </w:pPr>
    </w:p>
    <w:p w14:paraId="13764BB8" w14:textId="77777777"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 xml:space="preserve">Befunderhebung der physiologischen und pathologischen Strukturen der Mundhöhle dokumentieren und diese Befunde interpretieren, </w:t>
      </w:r>
    </w:p>
    <w:p w14:paraId="3C438432" w14:textId="77777777" w:rsidR="00E31BD5" w:rsidRPr="00CD13C0" w:rsidRDefault="00E31BD5" w:rsidP="00115BE2">
      <w:pPr>
        <w:pStyle w:val="Listenabsatz"/>
        <w:spacing w:after="0" w:line="240" w:lineRule="auto"/>
        <w:ind w:left="1134" w:hanging="567"/>
        <w:jc w:val="both"/>
        <w:rPr>
          <w:rFonts w:ascii="Arial" w:hAnsi="Arial" w:cs="Arial"/>
        </w:rPr>
      </w:pPr>
    </w:p>
    <w:p w14:paraId="05334E68" w14:textId="77777777"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PAR-Befund mitwirkend erheben und auswerten (Taschensondierungstiefe mit Blutung auf Sondierung, PSI), Staging und Grading</w:t>
      </w:r>
    </w:p>
    <w:p w14:paraId="1C538FE6" w14:textId="77777777" w:rsidR="00E31BD5" w:rsidRPr="00CD13C0" w:rsidRDefault="00E31BD5" w:rsidP="00115BE2">
      <w:pPr>
        <w:pStyle w:val="Listenabsatz"/>
        <w:spacing w:after="0" w:line="240" w:lineRule="auto"/>
        <w:ind w:left="1134" w:hanging="567"/>
        <w:jc w:val="both"/>
        <w:rPr>
          <w:rFonts w:ascii="Arial" w:hAnsi="Arial" w:cs="Arial"/>
        </w:rPr>
      </w:pPr>
    </w:p>
    <w:p w14:paraId="4CC43329" w14:textId="594AC353"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PAR-Status nach Vorgabe erstellen,</w:t>
      </w:r>
    </w:p>
    <w:p w14:paraId="1DEB861C" w14:textId="77777777" w:rsidR="00E31BD5" w:rsidRPr="00CD13C0" w:rsidRDefault="00E31BD5" w:rsidP="00115BE2">
      <w:pPr>
        <w:pStyle w:val="Listenabsatz"/>
        <w:spacing w:after="0" w:line="240" w:lineRule="auto"/>
        <w:ind w:left="1134" w:hanging="567"/>
        <w:jc w:val="both"/>
        <w:rPr>
          <w:rFonts w:ascii="Arial" w:hAnsi="Arial" w:cs="Arial"/>
        </w:rPr>
      </w:pPr>
    </w:p>
    <w:p w14:paraId="6F84AE52" w14:textId="77777777"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 xml:space="preserve">Plaque- und Blutungsindizes erheben, </w:t>
      </w:r>
    </w:p>
    <w:p w14:paraId="50206AF0" w14:textId="77777777" w:rsidR="00E31BD5" w:rsidRPr="00CD13C0" w:rsidRDefault="00E31BD5" w:rsidP="00115BE2">
      <w:pPr>
        <w:pStyle w:val="Listenabsatz"/>
        <w:spacing w:after="0" w:line="240" w:lineRule="auto"/>
        <w:ind w:left="1134" w:hanging="567"/>
        <w:jc w:val="both"/>
        <w:rPr>
          <w:rFonts w:ascii="Arial" w:hAnsi="Arial" w:cs="Arial"/>
        </w:rPr>
      </w:pPr>
    </w:p>
    <w:p w14:paraId="06B34971" w14:textId="77777777"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 xml:space="preserve">Recall/UPT-Intervalle befundbezogen planen, festlegen und organisatorisch steuern, </w:t>
      </w:r>
    </w:p>
    <w:p w14:paraId="271515C5" w14:textId="77777777" w:rsidR="00E31BD5" w:rsidRPr="00CD13C0" w:rsidRDefault="00E31BD5" w:rsidP="00115BE2">
      <w:pPr>
        <w:pStyle w:val="Listenabsatz"/>
        <w:spacing w:after="0" w:line="240" w:lineRule="auto"/>
        <w:ind w:left="1134" w:hanging="567"/>
        <w:jc w:val="both"/>
        <w:rPr>
          <w:rFonts w:ascii="Arial" w:hAnsi="Arial" w:cs="Arial"/>
        </w:rPr>
      </w:pPr>
    </w:p>
    <w:p w14:paraId="6EF0F65D" w14:textId="42DCC40E" w:rsidR="00E31BD5" w:rsidRPr="00CD13C0" w:rsidRDefault="00E31BD5" w:rsidP="00115BE2">
      <w:pPr>
        <w:pStyle w:val="Listenabsatz"/>
        <w:numPr>
          <w:ilvl w:val="0"/>
          <w:numId w:val="21"/>
        </w:numPr>
        <w:spacing w:after="0" w:line="240" w:lineRule="auto"/>
        <w:ind w:left="1134" w:hanging="567"/>
        <w:jc w:val="both"/>
        <w:rPr>
          <w:rFonts w:ascii="Arial" w:hAnsi="Arial" w:cs="Arial"/>
        </w:rPr>
      </w:pPr>
      <w:r w:rsidRPr="00CD13C0">
        <w:rPr>
          <w:rFonts w:ascii="Arial" w:hAnsi="Arial" w:cs="Arial"/>
        </w:rPr>
        <w:t xml:space="preserve"> Fallpräsentationen erarbeiten</w:t>
      </w:r>
    </w:p>
    <w:p w14:paraId="2D2838C9" w14:textId="77777777" w:rsidR="00E31BD5" w:rsidRPr="00CD13C0" w:rsidRDefault="00E31BD5" w:rsidP="00744443">
      <w:pPr>
        <w:spacing w:after="0" w:line="240" w:lineRule="auto"/>
        <w:jc w:val="both"/>
        <w:rPr>
          <w:rFonts w:ascii="Arial" w:hAnsi="Arial" w:cs="Arial"/>
        </w:rPr>
      </w:pPr>
    </w:p>
    <w:p w14:paraId="7B17392E" w14:textId="77777777" w:rsidR="00E31BD5" w:rsidRPr="00CD13C0" w:rsidRDefault="00E31BD5" w:rsidP="00744443">
      <w:pPr>
        <w:spacing w:after="0" w:line="240" w:lineRule="auto"/>
        <w:jc w:val="both"/>
        <w:rPr>
          <w:rFonts w:ascii="Arial" w:hAnsi="Arial" w:cs="Arial"/>
        </w:rPr>
      </w:pPr>
    </w:p>
    <w:p w14:paraId="44F98276" w14:textId="2A5A1DEF" w:rsidR="00E31BD5" w:rsidRPr="00CD13C0" w:rsidRDefault="00E31BD5" w:rsidP="00744443">
      <w:pPr>
        <w:spacing w:after="0" w:line="240" w:lineRule="auto"/>
        <w:jc w:val="both"/>
        <w:rPr>
          <w:rFonts w:ascii="Arial" w:hAnsi="Arial" w:cs="Arial"/>
        </w:rPr>
      </w:pPr>
      <w:r w:rsidRPr="00CD13C0">
        <w:rPr>
          <w:rFonts w:ascii="Arial" w:hAnsi="Arial" w:cs="Arial"/>
          <w:b/>
          <w:bCs/>
        </w:rPr>
        <w:t>Bereich D „Psychologie und Kommunikation - Grundlagen“</w:t>
      </w:r>
    </w:p>
    <w:p w14:paraId="330EC04F" w14:textId="77777777" w:rsidR="00E31BD5" w:rsidRPr="00CD13C0" w:rsidRDefault="00E31BD5" w:rsidP="00744443">
      <w:pPr>
        <w:spacing w:after="0" w:line="240" w:lineRule="auto"/>
        <w:jc w:val="both"/>
        <w:rPr>
          <w:rFonts w:ascii="Arial" w:hAnsi="Arial" w:cs="Arial"/>
        </w:rPr>
      </w:pPr>
    </w:p>
    <w:p w14:paraId="57F46F90" w14:textId="792DF18F" w:rsidR="00E31BD5" w:rsidRPr="00CD13C0" w:rsidRDefault="00E31BD5" w:rsidP="00115BE2">
      <w:pPr>
        <w:pStyle w:val="Listenabsatz"/>
        <w:numPr>
          <w:ilvl w:val="0"/>
          <w:numId w:val="22"/>
        </w:numPr>
        <w:spacing w:after="0" w:line="240" w:lineRule="auto"/>
        <w:ind w:left="1134" w:hanging="567"/>
        <w:jc w:val="both"/>
        <w:rPr>
          <w:rFonts w:ascii="Arial" w:hAnsi="Arial" w:cs="Arial"/>
        </w:rPr>
      </w:pPr>
      <w:r w:rsidRPr="00CD13C0">
        <w:rPr>
          <w:rFonts w:ascii="Arial" w:hAnsi="Arial" w:cs="Arial"/>
        </w:rPr>
        <w:t>Patienten/Patientinnen über Notwendigkeit, Ziele und Wirkungen prophylaktischer Maßnahmen aufklären und zur Durchführung einer Prophylaxesitzung motivieren,</w:t>
      </w:r>
    </w:p>
    <w:p w14:paraId="5768D17C" w14:textId="77777777" w:rsidR="00E31BD5" w:rsidRPr="00CD13C0" w:rsidRDefault="00E31BD5" w:rsidP="00115BE2">
      <w:pPr>
        <w:spacing w:after="0" w:line="240" w:lineRule="auto"/>
        <w:ind w:left="1134" w:hanging="567"/>
        <w:jc w:val="both"/>
        <w:rPr>
          <w:rFonts w:ascii="Arial" w:hAnsi="Arial" w:cs="Arial"/>
        </w:rPr>
      </w:pPr>
    </w:p>
    <w:p w14:paraId="6B396AA5" w14:textId="77777777" w:rsidR="00E31BD5" w:rsidRPr="00CD13C0" w:rsidRDefault="00E31BD5" w:rsidP="00115BE2">
      <w:pPr>
        <w:pStyle w:val="Listenabsatz"/>
        <w:numPr>
          <w:ilvl w:val="0"/>
          <w:numId w:val="22"/>
        </w:numPr>
        <w:spacing w:after="0" w:line="240" w:lineRule="auto"/>
        <w:ind w:left="1134" w:hanging="567"/>
        <w:jc w:val="both"/>
        <w:rPr>
          <w:rFonts w:ascii="Arial" w:hAnsi="Arial" w:cs="Arial"/>
        </w:rPr>
      </w:pPr>
      <w:r w:rsidRPr="00CD13C0">
        <w:rPr>
          <w:rFonts w:ascii="Arial" w:hAnsi="Arial" w:cs="Arial"/>
        </w:rPr>
        <w:t xml:space="preserve">Lernpsychologische und –theoretische Grundlagen für zielgruppenspezifische Kommunikationsprozesse unterscheiden und anwenden, </w:t>
      </w:r>
    </w:p>
    <w:p w14:paraId="14BD2BAA" w14:textId="77777777" w:rsidR="00E31BD5" w:rsidRPr="00CD13C0" w:rsidRDefault="00E31BD5" w:rsidP="00115BE2">
      <w:pPr>
        <w:spacing w:after="0" w:line="240" w:lineRule="auto"/>
        <w:ind w:left="1134" w:hanging="567"/>
        <w:jc w:val="both"/>
        <w:rPr>
          <w:rFonts w:ascii="Arial" w:hAnsi="Arial" w:cs="Arial"/>
        </w:rPr>
      </w:pPr>
    </w:p>
    <w:p w14:paraId="3840C5A4" w14:textId="77777777" w:rsidR="00E31BD5" w:rsidRPr="00CD13C0" w:rsidRDefault="00E31BD5" w:rsidP="00115BE2">
      <w:pPr>
        <w:pStyle w:val="Listenabsatz"/>
        <w:numPr>
          <w:ilvl w:val="0"/>
          <w:numId w:val="22"/>
        </w:numPr>
        <w:spacing w:after="0" w:line="240" w:lineRule="auto"/>
        <w:ind w:left="1134" w:hanging="567"/>
        <w:jc w:val="both"/>
        <w:rPr>
          <w:rFonts w:ascii="Arial" w:hAnsi="Arial" w:cs="Arial"/>
        </w:rPr>
      </w:pPr>
      <w:r w:rsidRPr="00CD13C0">
        <w:rPr>
          <w:rFonts w:ascii="Arial" w:hAnsi="Arial" w:cs="Arial"/>
        </w:rPr>
        <w:t xml:space="preserve">Informations- und Kommunikationstechniken zur Steuerung und Verbesserung der Compliance anwenden. </w:t>
      </w:r>
    </w:p>
    <w:p w14:paraId="27EAF6DA" w14:textId="77777777" w:rsidR="00E31BD5" w:rsidRPr="00CD13C0" w:rsidRDefault="00E31BD5" w:rsidP="00744443">
      <w:pPr>
        <w:spacing w:after="0" w:line="240" w:lineRule="auto"/>
        <w:jc w:val="both"/>
        <w:rPr>
          <w:rFonts w:ascii="Arial" w:hAnsi="Arial" w:cs="Arial"/>
          <w:b/>
          <w:bCs/>
        </w:rPr>
      </w:pPr>
    </w:p>
    <w:p w14:paraId="7C0CCD9A" w14:textId="77777777" w:rsidR="000950B8" w:rsidRPr="00CD13C0" w:rsidRDefault="000950B8" w:rsidP="00744443">
      <w:pPr>
        <w:spacing w:after="0" w:line="240" w:lineRule="auto"/>
        <w:jc w:val="both"/>
        <w:rPr>
          <w:rFonts w:ascii="Arial" w:hAnsi="Arial" w:cs="Arial"/>
        </w:rPr>
      </w:pPr>
    </w:p>
    <w:p w14:paraId="123886EF" w14:textId="5E3B3349" w:rsidR="000950B8" w:rsidRPr="00CD13C0" w:rsidRDefault="00E31BD5" w:rsidP="00744443">
      <w:pPr>
        <w:spacing w:after="0" w:line="240" w:lineRule="auto"/>
        <w:jc w:val="both"/>
        <w:rPr>
          <w:rFonts w:ascii="Arial" w:hAnsi="Arial" w:cs="Arial"/>
          <w:b/>
          <w:bCs/>
        </w:rPr>
      </w:pPr>
      <w:r w:rsidRPr="00CD13C0">
        <w:rPr>
          <w:rFonts w:ascii="Arial" w:hAnsi="Arial" w:cs="Arial"/>
          <w:b/>
          <w:bCs/>
        </w:rPr>
        <w:t>Bereich E „Patientenbehandlung - Grundlagen“</w:t>
      </w:r>
    </w:p>
    <w:p w14:paraId="1D9D2737" w14:textId="202B7314" w:rsidR="00E31BD5" w:rsidRPr="00CD13C0" w:rsidRDefault="00E31BD5" w:rsidP="00744443">
      <w:pPr>
        <w:spacing w:after="0" w:line="240" w:lineRule="auto"/>
        <w:jc w:val="both"/>
        <w:rPr>
          <w:rFonts w:ascii="Arial" w:hAnsi="Arial" w:cs="Arial"/>
        </w:rPr>
      </w:pPr>
    </w:p>
    <w:p w14:paraId="30F618C9" w14:textId="3DEA8DE6"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Anamnese mitwirkend erheben,</w:t>
      </w:r>
    </w:p>
    <w:p w14:paraId="6C21AC83" w14:textId="77777777" w:rsidR="00E31BD5" w:rsidRPr="00CD13C0" w:rsidRDefault="00E31BD5" w:rsidP="00115BE2">
      <w:pPr>
        <w:pStyle w:val="Listenabsatz"/>
        <w:spacing w:after="0" w:line="240" w:lineRule="auto"/>
        <w:ind w:left="1134" w:hanging="567"/>
        <w:jc w:val="both"/>
        <w:rPr>
          <w:rFonts w:ascii="Arial" w:hAnsi="Arial" w:cs="Arial"/>
        </w:rPr>
      </w:pPr>
    </w:p>
    <w:p w14:paraId="62E40118" w14:textId="6A527CE8"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Mundhygienestatus erstellen,</w:t>
      </w:r>
    </w:p>
    <w:p w14:paraId="600AD7F3" w14:textId="77777777" w:rsidR="00E31BD5" w:rsidRPr="00CD13C0" w:rsidRDefault="00E31BD5" w:rsidP="00115BE2">
      <w:pPr>
        <w:pStyle w:val="Listenabsatz"/>
        <w:spacing w:after="0" w:line="240" w:lineRule="auto"/>
        <w:ind w:left="1134" w:hanging="567"/>
        <w:jc w:val="both"/>
        <w:rPr>
          <w:rFonts w:ascii="Arial" w:hAnsi="Arial" w:cs="Arial"/>
        </w:rPr>
      </w:pPr>
    </w:p>
    <w:p w14:paraId="1B0B6424" w14:textId="798EADA4"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individuelles häusliches Mundhygienekonzept mit patientenbezogener Motivierung und Instruktion erstellen,</w:t>
      </w:r>
    </w:p>
    <w:p w14:paraId="1F0D6AE8" w14:textId="77777777" w:rsidR="00E31BD5" w:rsidRPr="00CD13C0" w:rsidRDefault="00E31BD5" w:rsidP="00115BE2">
      <w:pPr>
        <w:pStyle w:val="Listenabsatz"/>
        <w:spacing w:after="0" w:line="240" w:lineRule="auto"/>
        <w:ind w:left="1134" w:hanging="567"/>
        <w:jc w:val="both"/>
        <w:rPr>
          <w:rFonts w:ascii="Arial" w:hAnsi="Arial" w:cs="Arial"/>
        </w:rPr>
      </w:pPr>
    </w:p>
    <w:p w14:paraId="60CB181A" w14:textId="71A852DA"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Fluoridanamnese durchführen, Therapieansätze erläutern,</w:t>
      </w:r>
    </w:p>
    <w:p w14:paraId="6A6884C5" w14:textId="77777777" w:rsidR="00E31BD5" w:rsidRPr="00CD13C0" w:rsidRDefault="00E31BD5" w:rsidP="00115BE2">
      <w:pPr>
        <w:pStyle w:val="Listenabsatz"/>
        <w:spacing w:after="0" w:line="240" w:lineRule="auto"/>
        <w:ind w:left="1134" w:hanging="567"/>
        <w:jc w:val="both"/>
        <w:rPr>
          <w:rFonts w:ascii="Arial" w:hAnsi="Arial" w:cs="Arial"/>
        </w:rPr>
      </w:pPr>
    </w:p>
    <w:p w14:paraId="46BA65EA" w14:textId="385B6B58"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weiche und harte supragingivale</w:t>
      </w:r>
      <w:r w:rsidR="00B77781">
        <w:rPr>
          <w:rFonts w:ascii="Arial" w:hAnsi="Arial" w:cs="Arial"/>
        </w:rPr>
        <w:t>,</w:t>
      </w:r>
      <w:r w:rsidRPr="00CD13C0">
        <w:rPr>
          <w:rFonts w:ascii="Arial" w:hAnsi="Arial" w:cs="Arial"/>
        </w:rPr>
        <w:t xml:space="preserve"> sowie sichtbare subgingivale Beläge von Zähnen und Implantatöberflächen entfernen (Professionelle Mechanische Plaqueentfernung PMPR/</w:t>
      </w:r>
      <w:r w:rsidR="00375FD4">
        <w:rPr>
          <w:rFonts w:ascii="Arial" w:hAnsi="Arial" w:cs="Arial"/>
        </w:rPr>
        <w:t xml:space="preserve"> </w:t>
      </w:r>
      <w:r w:rsidRPr="00CD13C0">
        <w:rPr>
          <w:rFonts w:ascii="Arial" w:hAnsi="Arial" w:cs="Arial"/>
        </w:rPr>
        <w:t>PZR), auch im Rahmen der UPT</w:t>
      </w:r>
    </w:p>
    <w:p w14:paraId="77E48E82" w14:textId="77777777" w:rsidR="00E31BD5" w:rsidRPr="00744443" w:rsidRDefault="00E31BD5" w:rsidP="00115BE2">
      <w:pPr>
        <w:spacing w:after="0" w:line="240" w:lineRule="auto"/>
        <w:ind w:left="1134" w:hanging="567"/>
        <w:jc w:val="both"/>
        <w:rPr>
          <w:rFonts w:ascii="Arial" w:hAnsi="Arial" w:cs="Arial"/>
        </w:rPr>
      </w:pPr>
    </w:p>
    <w:p w14:paraId="163BFC87" w14:textId="77777777"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Glattflächenpolitur und Füllungspolitur durchführen,</w:t>
      </w:r>
    </w:p>
    <w:p w14:paraId="16537EB8" w14:textId="77777777" w:rsidR="00E31BD5" w:rsidRPr="00CD13C0" w:rsidRDefault="00E31BD5" w:rsidP="00115BE2">
      <w:pPr>
        <w:pStyle w:val="Listenabsatz"/>
        <w:tabs>
          <w:tab w:val="left" w:pos="6946"/>
        </w:tabs>
        <w:spacing w:after="0" w:line="240" w:lineRule="auto"/>
        <w:ind w:left="1134" w:hanging="567"/>
        <w:jc w:val="both"/>
        <w:rPr>
          <w:rFonts w:ascii="Arial" w:hAnsi="Arial" w:cs="Arial"/>
        </w:rPr>
      </w:pPr>
    </w:p>
    <w:p w14:paraId="1C310AC0" w14:textId="77777777"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Fissurenversiegelung durchführen,</w:t>
      </w:r>
    </w:p>
    <w:p w14:paraId="20761A2E" w14:textId="77777777" w:rsidR="00E31BD5" w:rsidRPr="00CD13C0" w:rsidRDefault="00E31BD5" w:rsidP="00115BE2">
      <w:pPr>
        <w:pStyle w:val="Listenabsatz"/>
        <w:spacing w:after="0" w:line="240" w:lineRule="auto"/>
        <w:ind w:left="1134" w:hanging="567"/>
        <w:jc w:val="both"/>
        <w:rPr>
          <w:rFonts w:ascii="Arial" w:hAnsi="Arial" w:cs="Arial"/>
        </w:rPr>
      </w:pPr>
    </w:p>
    <w:p w14:paraId="6DD7138D" w14:textId="77777777" w:rsidR="00E31BD5" w:rsidRPr="00CD13C0" w:rsidRDefault="00E31BD5" w:rsidP="00115BE2">
      <w:pPr>
        <w:pStyle w:val="Listenabsatz"/>
        <w:numPr>
          <w:ilvl w:val="0"/>
          <w:numId w:val="23"/>
        </w:numPr>
        <w:spacing w:after="0" w:line="240" w:lineRule="auto"/>
        <w:ind w:left="1134" w:hanging="567"/>
        <w:jc w:val="both"/>
        <w:rPr>
          <w:rFonts w:ascii="Arial" w:hAnsi="Arial" w:cs="Arial"/>
        </w:rPr>
      </w:pPr>
      <w:r w:rsidRPr="00CD13C0">
        <w:rPr>
          <w:rFonts w:ascii="Arial" w:hAnsi="Arial" w:cs="Arial"/>
        </w:rPr>
        <w:t>Fallpräsentation vorstellen.</w:t>
      </w:r>
    </w:p>
    <w:p w14:paraId="6F15F4F1" w14:textId="77777777" w:rsidR="00744443" w:rsidRDefault="00744443">
      <w:pPr>
        <w:rPr>
          <w:rFonts w:ascii="Arial" w:hAnsi="Arial" w:cs="Arial"/>
        </w:rPr>
      </w:pPr>
      <w:r>
        <w:rPr>
          <w:rFonts w:ascii="Arial" w:hAnsi="Arial" w:cs="Arial"/>
        </w:rPr>
        <w:br w:type="page"/>
      </w:r>
    </w:p>
    <w:p w14:paraId="3862B0F8" w14:textId="617F7326" w:rsidR="000950B8" w:rsidRDefault="000950B8" w:rsidP="00982267">
      <w:pPr>
        <w:spacing w:after="0" w:line="240" w:lineRule="auto"/>
        <w:jc w:val="both"/>
        <w:rPr>
          <w:rFonts w:ascii="Arial" w:hAnsi="Arial" w:cs="Arial"/>
        </w:rPr>
      </w:pPr>
    </w:p>
    <w:p w14:paraId="71715FAE" w14:textId="77777777" w:rsidR="00982267" w:rsidRPr="00CD13C0" w:rsidRDefault="00982267" w:rsidP="00982267">
      <w:pPr>
        <w:spacing w:after="0" w:line="240" w:lineRule="auto"/>
        <w:jc w:val="both"/>
        <w:rPr>
          <w:rFonts w:ascii="Arial" w:hAnsi="Arial" w:cs="Arial"/>
        </w:rPr>
      </w:pPr>
    </w:p>
    <w:p w14:paraId="3D2BF7D4" w14:textId="77777777" w:rsidR="000950B8" w:rsidRPr="00CD13C0" w:rsidRDefault="000950B8" w:rsidP="00744443">
      <w:pPr>
        <w:spacing w:after="0" w:line="240" w:lineRule="auto"/>
        <w:jc w:val="both"/>
        <w:rPr>
          <w:rFonts w:ascii="Arial" w:hAnsi="Arial" w:cs="Arial"/>
          <w:b/>
          <w:bCs/>
        </w:rPr>
      </w:pPr>
      <w:r w:rsidRPr="00CD13C0">
        <w:rPr>
          <w:rFonts w:ascii="Arial" w:hAnsi="Arial" w:cs="Arial"/>
          <w:b/>
          <w:bCs/>
        </w:rPr>
        <w:t xml:space="preserve">TEIL II </w:t>
      </w:r>
    </w:p>
    <w:p w14:paraId="5ACF62C5" w14:textId="77777777" w:rsidR="000950B8" w:rsidRPr="00CD13C0" w:rsidRDefault="000950B8" w:rsidP="00744443">
      <w:pPr>
        <w:spacing w:after="0" w:line="240" w:lineRule="auto"/>
        <w:jc w:val="both"/>
        <w:rPr>
          <w:rFonts w:ascii="Arial" w:hAnsi="Arial" w:cs="Arial"/>
        </w:rPr>
      </w:pPr>
    </w:p>
    <w:p w14:paraId="610D08D7" w14:textId="77777777" w:rsidR="000950B8" w:rsidRPr="00CD13C0" w:rsidRDefault="000950B8" w:rsidP="00744443">
      <w:pPr>
        <w:spacing w:after="0" w:line="240" w:lineRule="auto"/>
        <w:jc w:val="both"/>
        <w:rPr>
          <w:rFonts w:ascii="Arial" w:hAnsi="Arial" w:cs="Arial"/>
        </w:rPr>
      </w:pPr>
      <w:r w:rsidRPr="00CD13C0">
        <w:rPr>
          <w:rFonts w:ascii="Arial" w:hAnsi="Arial" w:cs="Arial"/>
          <w:b/>
          <w:bCs/>
        </w:rPr>
        <w:t>Bereich A „Allgemeinmedizin und Zahnmedizin - Parodontitistherapie“</w:t>
      </w:r>
    </w:p>
    <w:p w14:paraId="4C1901D0" w14:textId="3ACECA54" w:rsidR="000950B8" w:rsidRPr="00CD13C0" w:rsidRDefault="000950B8" w:rsidP="00744443">
      <w:pPr>
        <w:pStyle w:val="Listenabsatz"/>
        <w:spacing w:after="0" w:line="240" w:lineRule="auto"/>
        <w:ind w:left="788"/>
        <w:jc w:val="both"/>
        <w:rPr>
          <w:rFonts w:ascii="Arial" w:hAnsi="Arial" w:cs="Arial"/>
        </w:rPr>
      </w:pPr>
    </w:p>
    <w:p w14:paraId="76675D01" w14:textId="77777777" w:rsidR="000950B8" w:rsidRPr="00DD68DD" w:rsidRDefault="000950B8"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Zellen und Gewebe in ihrer Funktion beschreiben und im Kontext von Organen </w:t>
      </w:r>
      <w:r w:rsidRPr="00DD68DD">
        <w:rPr>
          <w:rFonts w:ascii="Arial" w:hAnsi="Arial" w:cs="Arial"/>
        </w:rPr>
        <w:t xml:space="preserve">und Organsystemen differenzieren,  </w:t>
      </w:r>
    </w:p>
    <w:p w14:paraId="7667E466" w14:textId="77777777" w:rsidR="000950B8" w:rsidRPr="00CD13C0" w:rsidRDefault="000950B8" w:rsidP="00DD68DD">
      <w:pPr>
        <w:spacing w:after="0" w:line="240" w:lineRule="auto"/>
        <w:ind w:left="1134" w:hanging="567"/>
        <w:jc w:val="both"/>
        <w:rPr>
          <w:rFonts w:ascii="Arial" w:hAnsi="Arial" w:cs="Arial"/>
        </w:rPr>
      </w:pPr>
    </w:p>
    <w:p w14:paraId="0AB212C5" w14:textId="77777777" w:rsidR="000950B8" w:rsidRPr="00CD13C0" w:rsidRDefault="000950B8"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Blutkreislauf in seinen Strukturen erklären, zugeordnete Kreisläufe (Lunge, Körper) in ihrer Bedeutung unterscheiden, </w:t>
      </w:r>
    </w:p>
    <w:p w14:paraId="6C86D0D4" w14:textId="77777777" w:rsidR="000950B8" w:rsidRPr="00CD13C0" w:rsidRDefault="000950B8" w:rsidP="00DD68DD">
      <w:pPr>
        <w:spacing w:after="0" w:line="240" w:lineRule="auto"/>
        <w:ind w:left="1134" w:hanging="567"/>
        <w:jc w:val="both"/>
        <w:rPr>
          <w:rFonts w:ascii="Arial" w:hAnsi="Arial" w:cs="Arial"/>
        </w:rPr>
      </w:pPr>
    </w:p>
    <w:p w14:paraId="0B0636E0" w14:textId="77777777" w:rsidR="000950B8" w:rsidRPr="00DD68DD" w:rsidRDefault="000950B8"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Lymphsystem in der Struktur und den Angaben abgrenzen, Auswirkungen auf </w:t>
      </w:r>
      <w:r w:rsidRPr="00DD68DD">
        <w:rPr>
          <w:rFonts w:ascii="Arial" w:hAnsi="Arial" w:cs="Arial"/>
        </w:rPr>
        <w:t xml:space="preserve">krankheitsbezogene Erscheinungsformen aufzeigen, </w:t>
      </w:r>
    </w:p>
    <w:p w14:paraId="0873EB8C" w14:textId="77777777" w:rsidR="000950B8" w:rsidRPr="00CD13C0" w:rsidRDefault="000950B8" w:rsidP="00DD68DD">
      <w:pPr>
        <w:pStyle w:val="Listenabsatz"/>
        <w:spacing w:after="0" w:line="240" w:lineRule="auto"/>
        <w:ind w:left="1134" w:hanging="567"/>
        <w:jc w:val="both"/>
        <w:rPr>
          <w:rFonts w:ascii="Arial" w:hAnsi="Arial" w:cs="Arial"/>
        </w:rPr>
      </w:pPr>
    </w:p>
    <w:p w14:paraId="622007DD" w14:textId="77777777" w:rsidR="00272D47" w:rsidRPr="00CD13C0" w:rsidRDefault="000950B8"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Endokrines System für das körperliche Gesamtsystem erläutern,</w:t>
      </w:r>
    </w:p>
    <w:p w14:paraId="01DA975C" w14:textId="77777777" w:rsidR="00272D47" w:rsidRPr="00CD13C0" w:rsidRDefault="00272D47" w:rsidP="00DD68DD">
      <w:pPr>
        <w:pStyle w:val="Listenabsatz"/>
        <w:spacing w:after="0" w:line="240" w:lineRule="auto"/>
        <w:ind w:left="1134" w:hanging="567"/>
        <w:jc w:val="both"/>
        <w:rPr>
          <w:rFonts w:ascii="Arial" w:hAnsi="Arial" w:cs="Arial"/>
        </w:rPr>
      </w:pPr>
    </w:p>
    <w:p w14:paraId="39ED5161"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Funktionen des Atmungssystems beschreiben, Bedeutung der Lunge erläutern, </w:t>
      </w:r>
    </w:p>
    <w:p w14:paraId="6057CF7B" w14:textId="77777777" w:rsidR="00272D47" w:rsidRPr="00CD13C0" w:rsidRDefault="00272D47" w:rsidP="00DD68DD">
      <w:pPr>
        <w:pStyle w:val="Listenabsatz"/>
        <w:spacing w:after="0" w:line="240" w:lineRule="auto"/>
        <w:ind w:left="1134" w:hanging="567"/>
        <w:jc w:val="both"/>
        <w:rPr>
          <w:rFonts w:ascii="Arial" w:hAnsi="Arial" w:cs="Arial"/>
        </w:rPr>
      </w:pPr>
    </w:p>
    <w:p w14:paraId="23BF78FA"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Verdauungssystem in der Abgrenzung der Verdauungsabschnitte kennzeichnen, Aufgaben und Funktionen klassifizieren, </w:t>
      </w:r>
    </w:p>
    <w:p w14:paraId="0390D9C1" w14:textId="77777777" w:rsidR="00272D47" w:rsidRPr="00CD13C0" w:rsidRDefault="00272D47" w:rsidP="00DD68DD">
      <w:pPr>
        <w:pStyle w:val="Listenabsatz"/>
        <w:spacing w:after="0" w:line="240" w:lineRule="auto"/>
        <w:ind w:left="1134" w:hanging="567"/>
        <w:jc w:val="both"/>
        <w:rPr>
          <w:rFonts w:ascii="Arial" w:hAnsi="Arial" w:cs="Arial"/>
        </w:rPr>
      </w:pPr>
    </w:p>
    <w:p w14:paraId="66FE66CD"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Kaumuskulatur, mimische Muskeln und Kiefergelenk in ihrem Zusammenspiel, ihren Verläufen und Funktionen unterscheiden, </w:t>
      </w:r>
    </w:p>
    <w:p w14:paraId="48BAAE53" w14:textId="77777777" w:rsidR="00272D47" w:rsidRPr="00CD13C0" w:rsidRDefault="00272D47" w:rsidP="00DD68DD">
      <w:pPr>
        <w:pStyle w:val="Listenabsatz"/>
        <w:spacing w:after="0" w:line="240" w:lineRule="auto"/>
        <w:ind w:left="1134" w:hanging="567"/>
        <w:jc w:val="both"/>
        <w:rPr>
          <w:rFonts w:ascii="Arial" w:hAnsi="Arial" w:cs="Arial"/>
        </w:rPr>
      </w:pPr>
    </w:p>
    <w:p w14:paraId="3CBE768D"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Nervensystem in seinem anatomischen und funktionellen Aufbau erläutern, </w:t>
      </w:r>
    </w:p>
    <w:p w14:paraId="71D6D53D" w14:textId="77777777" w:rsidR="00272D47" w:rsidRPr="00CD13C0" w:rsidRDefault="00272D47" w:rsidP="00DD68DD">
      <w:pPr>
        <w:pStyle w:val="Listenabsatz"/>
        <w:spacing w:after="0" w:line="240" w:lineRule="auto"/>
        <w:ind w:left="1134" w:hanging="567"/>
        <w:jc w:val="both"/>
        <w:rPr>
          <w:rFonts w:ascii="Arial" w:hAnsi="Arial" w:cs="Arial"/>
        </w:rPr>
      </w:pPr>
    </w:p>
    <w:p w14:paraId="59BF7314"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epidemiologische Grundlagen und demografische Auswirkungen als Einflussfaktoren auf den Gesundheitszustand und das Gesundheitsverhalten analysieren,  </w:t>
      </w:r>
    </w:p>
    <w:p w14:paraId="20AEB217" w14:textId="77777777" w:rsidR="00272D47" w:rsidRPr="00CD13C0" w:rsidRDefault="00272D47" w:rsidP="00DD68DD">
      <w:pPr>
        <w:pStyle w:val="Listenabsatz"/>
        <w:spacing w:after="0" w:line="240" w:lineRule="auto"/>
        <w:ind w:left="1134" w:hanging="567"/>
        <w:jc w:val="both"/>
        <w:rPr>
          <w:rFonts w:ascii="Arial" w:hAnsi="Arial" w:cs="Arial"/>
        </w:rPr>
      </w:pPr>
    </w:p>
    <w:p w14:paraId="68F2DE71"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Bakterien in ihrer Morphologie unterscheiden und deren Stoffwechsel beschreiben, </w:t>
      </w:r>
    </w:p>
    <w:p w14:paraId="484C76D5" w14:textId="77777777" w:rsidR="00272D47" w:rsidRPr="00CD13C0" w:rsidRDefault="00272D47" w:rsidP="00DD68DD">
      <w:pPr>
        <w:pStyle w:val="Listenabsatz"/>
        <w:spacing w:after="0" w:line="240" w:lineRule="auto"/>
        <w:ind w:left="1134" w:hanging="567"/>
        <w:jc w:val="both"/>
        <w:rPr>
          <w:rFonts w:ascii="Arial" w:hAnsi="Arial" w:cs="Arial"/>
        </w:rPr>
      </w:pPr>
    </w:p>
    <w:p w14:paraId="3877A4CB"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Mikroorganismen nach ihren Eigenschaften und den pathogenen Wirkungen differenzieren, </w:t>
      </w:r>
    </w:p>
    <w:p w14:paraId="60F9CA4C" w14:textId="77777777" w:rsidR="00272D47" w:rsidRPr="00CD13C0" w:rsidRDefault="00272D47" w:rsidP="00DD68DD">
      <w:pPr>
        <w:pStyle w:val="Listenabsatz"/>
        <w:spacing w:after="0" w:line="240" w:lineRule="auto"/>
        <w:ind w:left="1134" w:hanging="567"/>
        <w:jc w:val="both"/>
        <w:rPr>
          <w:rFonts w:ascii="Arial" w:hAnsi="Arial" w:cs="Arial"/>
        </w:rPr>
      </w:pPr>
    </w:p>
    <w:p w14:paraId="69D2BB8B" w14:textId="77777777" w:rsidR="00272D47"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anorganische Chemie und deren Bezug zu Stoffwechselabläufen im Körper herstellen, den Aufbau und die Eigenschaften von Stoffen erklären, die Bildung von Verbindungen beschreiben und das Prinzip des Säure-Basen-Systems erläutern, </w:t>
      </w:r>
    </w:p>
    <w:p w14:paraId="5471BFF3" w14:textId="77777777" w:rsidR="00744443" w:rsidRPr="00744443" w:rsidRDefault="00744443" w:rsidP="00DD68DD">
      <w:pPr>
        <w:pStyle w:val="Listenabsatz"/>
        <w:spacing w:after="0" w:line="240" w:lineRule="auto"/>
        <w:ind w:left="1134" w:hanging="567"/>
        <w:jc w:val="both"/>
        <w:rPr>
          <w:rFonts w:ascii="Arial" w:hAnsi="Arial" w:cs="Arial"/>
        </w:rPr>
      </w:pPr>
    </w:p>
    <w:p w14:paraId="2ADDC22B"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organische Chemie und deren Bezug zu Stoffwechselabläufen im Körper herstellen, die Inhaltsstoffe der Nahrung differenzieren und den Aufbau von Kohlenhydraten, Proteinen und Lipiden erklären, </w:t>
      </w:r>
    </w:p>
    <w:p w14:paraId="186EACE3" w14:textId="77777777" w:rsidR="00272D47" w:rsidRPr="00CD13C0" w:rsidRDefault="00272D47" w:rsidP="00DD68DD">
      <w:pPr>
        <w:pStyle w:val="Listenabsatz"/>
        <w:spacing w:after="0" w:line="240" w:lineRule="auto"/>
        <w:ind w:left="1134" w:hanging="567"/>
        <w:jc w:val="both"/>
        <w:rPr>
          <w:rFonts w:ascii="Arial" w:hAnsi="Arial" w:cs="Arial"/>
        </w:rPr>
      </w:pPr>
    </w:p>
    <w:p w14:paraId="68EB3BF5" w14:textId="7298ECC3"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fachrelevante Arzneimittel nach Art und Wirkungen sowie den Anwendungsgebieten unterscheiden,</w:t>
      </w:r>
    </w:p>
    <w:p w14:paraId="23680863" w14:textId="77777777" w:rsidR="00272D47" w:rsidRPr="00CD13C0" w:rsidRDefault="00272D47" w:rsidP="00DD68DD">
      <w:pPr>
        <w:pStyle w:val="Listenabsatz"/>
        <w:spacing w:after="0" w:line="240" w:lineRule="auto"/>
        <w:ind w:left="1134" w:hanging="567"/>
        <w:jc w:val="both"/>
        <w:rPr>
          <w:rFonts w:ascii="Arial" w:hAnsi="Arial" w:cs="Arial"/>
        </w:rPr>
      </w:pPr>
    </w:p>
    <w:p w14:paraId="69168465"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Wirkungsmechanismen fachrelevanter Arzneimittel zuordnen und unerwünschte Nebenwirkungen aufzeigen, </w:t>
      </w:r>
    </w:p>
    <w:p w14:paraId="1FE20D01" w14:textId="77777777" w:rsidR="00272D47" w:rsidRPr="00CD13C0" w:rsidRDefault="00272D47" w:rsidP="00DD68DD">
      <w:pPr>
        <w:pStyle w:val="Listenabsatz"/>
        <w:spacing w:after="0" w:line="240" w:lineRule="auto"/>
        <w:ind w:left="1134" w:hanging="567"/>
        <w:jc w:val="both"/>
        <w:rPr>
          <w:rFonts w:ascii="Arial" w:hAnsi="Arial" w:cs="Arial"/>
        </w:rPr>
      </w:pPr>
    </w:p>
    <w:p w14:paraId="1F6F4E95" w14:textId="1CBB0760" w:rsidR="00982267" w:rsidRDefault="00272D47" w:rsidP="00982267">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behandlungsrelevante Wirkungen von Arzneimitteln bei Risikopatienten beurteilen, </w:t>
      </w:r>
    </w:p>
    <w:p w14:paraId="4E16AE50" w14:textId="572A14FE" w:rsidR="00982267" w:rsidRDefault="00982267" w:rsidP="00982267">
      <w:pPr>
        <w:pStyle w:val="Listenabsatz"/>
        <w:spacing w:after="0" w:line="240" w:lineRule="auto"/>
        <w:ind w:left="1134"/>
        <w:jc w:val="both"/>
        <w:rPr>
          <w:rFonts w:ascii="Arial" w:hAnsi="Arial" w:cs="Arial"/>
        </w:rPr>
      </w:pPr>
    </w:p>
    <w:p w14:paraId="04743DA0" w14:textId="7A6CE56F" w:rsidR="00982267" w:rsidRDefault="00982267" w:rsidP="00982267">
      <w:pPr>
        <w:pStyle w:val="Listenabsatz"/>
        <w:spacing w:after="0" w:line="240" w:lineRule="auto"/>
        <w:ind w:left="1134"/>
        <w:jc w:val="both"/>
        <w:rPr>
          <w:rFonts w:ascii="Arial" w:hAnsi="Arial" w:cs="Arial"/>
        </w:rPr>
      </w:pPr>
    </w:p>
    <w:p w14:paraId="3EAACA03" w14:textId="3914A424" w:rsidR="00982267" w:rsidRDefault="00982267" w:rsidP="00982267">
      <w:pPr>
        <w:pStyle w:val="Listenabsatz"/>
        <w:spacing w:after="0" w:line="240" w:lineRule="auto"/>
        <w:ind w:left="1134"/>
        <w:jc w:val="both"/>
        <w:rPr>
          <w:rFonts w:ascii="Arial" w:hAnsi="Arial" w:cs="Arial"/>
        </w:rPr>
      </w:pPr>
    </w:p>
    <w:p w14:paraId="67E9C4C1" w14:textId="77777777" w:rsidR="00982267" w:rsidRPr="00982267" w:rsidRDefault="00982267" w:rsidP="00982267">
      <w:pPr>
        <w:pStyle w:val="Listenabsatz"/>
        <w:spacing w:after="0" w:line="240" w:lineRule="auto"/>
        <w:ind w:left="1134"/>
        <w:jc w:val="both"/>
        <w:rPr>
          <w:rFonts w:ascii="Arial" w:hAnsi="Arial" w:cs="Arial"/>
        </w:rPr>
      </w:pPr>
    </w:p>
    <w:p w14:paraId="7EE03B4E" w14:textId="77777777" w:rsidR="00272D47" w:rsidRPr="00DD68DD"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Faktoren der Kariesentstehung erläutern, Kariesstudien interpretieren und den </w:t>
      </w:r>
      <w:r w:rsidRPr="00DD68DD">
        <w:rPr>
          <w:rFonts w:ascii="Arial" w:hAnsi="Arial" w:cs="Arial"/>
        </w:rPr>
        <w:t>Sachzusammenhang zwischen Karies und Ernährungsverhalten qualifizieren,</w:t>
      </w:r>
    </w:p>
    <w:p w14:paraId="7B5015F2" w14:textId="77777777" w:rsidR="00272D47" w:rsidRPr="00CD13C0" w:rsidRDefault="00272D47" w:rsidP="00DD68DD">
      <w:pPr>
        <w:pStyle w:val="Listenabsatz"/>
        <w:spacing w:after="0" w:line="240" w:lineRule="auto"/>
        <w:ind w:left="1134" w:hanging="567"/>
        <w:jc w:val="both"/>
        <w:rPr>
          <w:rFonts w:ascii="Arial" w:hAnsi="Arial" w:cs="Arial"/>
        </w:rPr>
      </w:pPr>
    </w:p>
    <w:p w14:paraId="65CA202A" w14:textId="3DB0DBAF" w:rsidR="00272D47" w:rsidRDefault="00272D47" w:rsidP="00982267">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mikrobielle Zahnbeläge kennzeichnen und die Funktion des Speichels und des Sulcusfluids erläutern,</w:t>
      </w:r>
    </w:p>
    <w:p w14:paraId="44E8A33D" w14:textId="77777777" w:rsidR="00982267" w:rsidRPr="00982267" w:rsidRDefault="00982267" w:rsidP="00982267">
      <w:pPr>
        <w:pStyle w:val="Listenabsatz"/>
        <w:spacing w:after="0" w:line="240" w:lineRule="auto"/>
        <w:ind w:left="1134"/>
        <w:jc w:val="both"/>
        <w:rPr>
          <w:rFonts w:ascii="Arial" w:hAnsi="Arial" w:cs="Arial"/>
        </w:rPr>
      </w:pPr>
    </w:p>
    <w:p w14:paraId="1640D91B"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Röntgenaufnahmen sachgerecht erstellen und Röntgenbilder interpretieren, Veränderungen erkennen sowie Haupt- und Nebenbefunde differenzieren, </w:t>
      </w:r>
    </w:p>
    <w:p w14:paraId="50D59F39" w14:textId="77777777" w:rsidR="00272D47" w:rsidRPr="00CD13C0" w:rsidRDefault="00272D47" w:rsidP="00DD68DD">
      <w:pPr>
        <w:pStyle w:val="Listenabsatz"/>
        <w:spacing w:after="0" w:line="240" w:lineRule="auto"/>
        <w:ind w:left="1134" w:hanging="567"/>
        <w:jc w:val="both"/>
        <w:rPr>
          <w:rFonts w:ascii="Arial" w:hAnsi="Arial" w:cs="Arial"/>
        </w:rPr>
      </w:pPr>
    </w:p>
    <w:p w14:paraId="2E4A3350"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präventive Maßnahmen zur Vermeidung von Infektionserkrankungen aufzeigen,</w:t>
      </w:r>
    </w:p>
    <w:p w14:paraId="6F9F4339" w14:textId="77777777" w:rsidR="00272D47" w:rsidRPr="00CD13C0" w:rsidRDefault="00272D47" w:rsidP="00DD68DD">
      <w:pPr>
        <w:pStyle w:val="Listenabsatz"/>
        <w:spacing w:after="0" w:line="240" w:lineRule="auto"/>
        <w:ind w:left="1134" w:hanging="567"/>
        <w:jc w:val="both"/>
        <w:rPr>
          <w:rFonts w:ascii="Arial" w:hAnsi="Arial" w:cs="Arial"/>
        </w:rPr>
      </w:pPr>
    </w:p>
    <w:p w14:paraId="4BE2E6A1"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Evolution und Genetik im Zusammenhang mit Zahnerkrankungen erläutern, </w:t>
      </w:r>
    </w:p>
    <w:p w14:paraId="5AB69151" w14:textId="77777777" w:rsidR="00272D47" w:rsidRPr="00CD13C0" w:rsidRDefault="00272D47" w:rsidP="00DD68DD">
      <w:pPr>
        <w:pStyle w:val="Listenabsatz"/>
        <w:spacing w:after="0" w:line="240" w:lineRule="auto"/>
        <w:ind w:left="1134" w:hanging="567"/>
        <w:jc w:val="both"/>
        <w:rPr>
          <w:rFonts w:ascii="Arial" w:hAnsi="Arial" w:cs="Arial"/>
        </w:rPr>
      </w:pPr>
    </w:p>
    <w:p w14:paraId="28F1C0AC" w14:textId="77777777" w:rsidR="00272D47"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Stoffwechselstörungen, Störungen des Kreislaufes sowie Einteilung und Ablauf der Entzündung und Wundheilung beschreiben und erläutern, </w:t>
      </w:r>
    </w:p>
    <w:p w14:paraId="5D793DB4" w14:textId="77777777" w:rsidR="00272D47" w:rsidRPr="00CD13C0" w:rsidRDefault="00272D47" w:rsidP="00DD68DD">
      <w:pPr>
        <w:pStyle w:val="Listenabsatz"/>
        <w:spacing w:after="0" w:line="240" w:lineRule="auto"/>
        <w:ind w:left="1134" w:hanging="567"/>
        <w:jc w:val="both"/>
        <w:rPr>
          <w:rFonts w:ascii="Arial" w:hAnsi="Arial" w:cs="Arial"/>
        </w:rPr>
      </w:pPr>
    </w:p>
    <w:p w14:paraId="0F411D93" w14:textId="77777777" w:rsidR="00F70A3F" w:rsidRPr="00CD13C0" w:rsidRDefault="00272D47"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Tumorarten beschreiben und ihre Malignität differenzieren,</w:t>
      </w:r>
    </w:p>
    <w:p w14:paraId="50185B8E" w14:textId="77777777" w:rsidR="00F70A3F" w:rsidRPr="00CD13C0" w:rsidRDefault="00F70A3F" w:rsidP="00DD68DD">
      <w:pPr>
        <w:pStyle w:val="Listenabsatz"/>
        <w:spacing w:after="0" w:line="240" w:lineRule="auto"/>
        <w:ind w:left="1134" w:hanging="567"/>
        <w:jc w:val="both"/>
        <w:rPr>
          <w:rFonts w:ascii="Arial" w:hAnsi="Arial" w:cs="Arial"/>
        </w:rPr>
      </w:pPr>
    </w:p>
    <w:p w14:paraId="517D378B"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orale Manifestation von Allgemeinerkrankungen und deren Pathophysiologie beschreiben, </w:t>
      </w:r>
    </w:p>
    <w:p w14:paraId="4BC8AAFC" w14:textId="77777777" w:rsidR="00F70A3F" w:rsidRPr="00CD13C0" w:rsidRDefault="00F70A3F" w:rsidP="00DD68DD">
      <w:pPr>
        <w:pStyle w:val="Listenabsatz"/>
        <w:spacing w:after="0" w:line="240" w:lineRule="auto"/>
        <w:ind w:left="1134" w:hanging="567"/>
        <w:jc w:val="both"/>
        <w:rPr>
          <w:rFonts w:ascii="Arial" w:hAnsi="Arial" w:cs="Arial"/>
        </w:rPr>
      </w:pPr>
    </w:p>
    <w:p w14:paraId="6C545711"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fachrelevante Hautveränderungen erkennen, </w:t>
      </w:r>
    </w:p>
    <w:p w14:paraId="7A9D18FD" w14:textId="77777777" w:rsidR="00F70A3F" w:rsidRPr="00CD13C0" w:rsidRDefault="00F70A3F" w:rsidP="00DD68DD">
      <w:pPr>
        <w:pStyle w:val="Listenabsatz"/>
        <w:spacing w:after="0" w:line="240" w:lineRule="auto"/>
        <w:ind w:left="1134" w:hanging="567"/>
        <w:jc w:val="both"/>
        <w:rPr>
          <w:rFonts w:ascii="Arial" w:hAnsi="Arial" w:cs="Arial"/>
        </w:rPr>
      </w:pPr>
    </w:p>
    <w:p w14:paraId="77D49ED0"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Mundschleimhauterkrankungen beschreiben, </w:t>
      </w:r>
    </w:p>
    <w:p w14:paraId="32DD89F9" w14:textId="77777777" w:rsidR="00F70A3F" w:rsidRPr="00CD13C0" w:rsidRDefault="00F70A3F" w:rsidP="00DD68DD">
      <w:pPr>
        <w:pStyle w:val="Listenabsatz"/>
        <w:spacing w:after="0" w:line="240" w:lineRule="auto"/>
        <w:ind w:left="1134" w:hanging="567"/>
        <w:jc w:val="both"/>
        <w:rPr>
          <w:rFonts w:ascii="Arial" w:hAnsi="Arial" w:cs="Arial"/>
        </w:rPr>
      </w:pPr>
    </w:p>
    <w:p w14:paraId="7802EB66"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Ursachen, Entstehung und Klassifikation von Parodontopathien erläutern, </w:t>
      </w:r>
    </w:p>
    <w:p w14:paraId="230D8F02" w14:textId="77777777" w:rsidR="00F70A3F" w:rsidRPr="00CD13C0" w:rsidRDefault="00F70A3F" w:rsidP="00DD68DD">
      <w:pPr>
        <w:pStyle w:val="Listenabsatz"/>
        <w:spacing w:after="0" w:line="240" w:lineRule="auto"/>
        <w:ind w:left="1134" w:hanging="567"/>
        <w:jc w:val="both"/>
        <w:rPr>
          <w:rFonts w:ascii="Arial" w:hAnsi="Arial" w:cs="Arial"/>
        </w:rPr>
      </w:pPr>
    </w:p>
    <w:p w14:paraId="5A340961"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Wirkungsweisen und Anwendung von Antibiotika in der Parodontaltherapie beschreiben, </w:t>
      </w:r>
    </w:p>
    <w:p w14:paraId="1958BD49" w14:textId="77777777" w:rsidR="00F70A3F" w:rsidRPr="00CD13C0" w:rsidRDefault="00F70A3F" w:rsidP="00DD68DD">
      <w:pPr>
        <w:pStyle w:val="Listenabsatz"/>
        <w:spacing w:after="0" w:line="240" w:lineRule="auto"/>
        <w:ind w:left="1134" w:hanging="567"/>
        <w:jc w:val="both"/>
        <w:rPr>
          <w:rFonts w:ascii="Arial" w:hAnsi="Arial" w:cs="Arial"/>
        </w:rPr>
      </w:pPr>
    </w:p>
    <w:p w14:paraId="7C625456"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dentalhygienische Behandlungsplanung auf der Grundlage der vorgegebenen Therapieschritte im Kontext der verschiedenen Parodontopathien analysieren und umsetzen,</w:t>
      </w:r>
    </w:p>
    <w:p w14:paraId="634A57A2" w14:textId="77777777" w:rsidR="00F70A3F" w:rsidRPr="00CD13C0" w:rsidRDefault="00F70A3F" w:rsidP="00DD68DD">
      <w:pPr>
        <w:pStyle w:val="Listenabsatz"/>
        <w:spacing w:after="0" w:line="240" w:lineRule="auto"/>
        <w:ind w:left="1134" w:hanging="567"/>
        <w:jc w:val="both"/>
        <w:rPr>
          <w:rFonts w:ascii="Arial" w:hAnsi="Arial" w:cs="Arial"/>
        </w:rPr>
      </w:pPr>
    </w:p>
    <w:p w14:paraId="3610CD60"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chirurgische und nicht chirurgische Therapieverfahren erläutern, Maßnahmen und Möglichkeiten der Regeneration / Reparation beschreiben, </w:t>
      </w:r>
    </w:p>
    <w:p w14:paraId="3DA3A874" w14:textId="77777777" w:rsidR="00F70A3F" w:rsidRPr="00CD13C0" w:rsidRDefault="00F70A3F" w:rsidP="00DD68DD">
      <w:pPr>
        <w:pStyle w:val="Listenabsatz"/>
        <w:spacing w:after="0" w:line="240" w:lineRule="auto"/>
        <w:ind w:left="1134" w:hanging="567"/>
        <w:jc w:val="both"/>
        <w:rPr>
          <w:rFonts w:ascii="Arial" w:hAnsi="Arial" w:cs="Arial"/>
        </w:rPr>
      </w:pPr>
    </w:p>
    <w:p w14:paraId="4A82360B"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Erhaltungsmaßnahmen in der Parodontitistherapie planen und durchführen, </w:t>
      </w:r>
    </w:p>
    <w:p w14:paraId="00601DEA" w14:textId="77777777" w:rsidR="00F70A3F" w:rsidRPr="00CD13C0" w:rsidRDefault="00F70A3F" w:rsidP="00DD68DD">
      <w:pPr>
        <w:pStyle w:val="Listenabsatz"/>
        <w:spacing w:after="0" w:line="240" w:lineRule="auto"/>
        <w:ind w:left="1134" w:hanging="567"/>
        <w:jc w:val="both"/>
        <w:rPr>
          <w:rFonts w:ascii="Arial" w:hAnsi="Arial" w:cs="Arial"/>
        </w:rPr>
      </w:pPr>
    </w:p>
    <w:p w14:paraId="02684C4A"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pathologische Veränderungen der intraoralen Hart- und Weichgewebe beschreiben, </w:t>
      </w:r>
    </w:p>
    <w:p w14:paraId="764361C9" w14:textId="77777777" w:rsidR="00F70A3F" w:rsidRPr="00CD13C0" w:rsidRDefault="00F70A3F" w:rsidP="00DD68DD">
      <w:pPr>
        <w:pStyle w:val="Listenabsatz"/>
        <w:spacing w:after="0" w:line="240" w:lineRule="auto"/>
        <w:ind w:left="1134" w:hanging="567"/>
        <w:jc w:val="both"/>
        <w:rPr>
          <w:rFonts w:ascii="Arial" w:hAnsi="Arial" w:cs="Arial"/>
        </w:rPr>
      </w:pPr>
    </w:p>
    <w:p w14:paraId="120B5F5C"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regressive Veränderungen erkennen und unterscheiden, </w:t>
      </w:r>
    </w:p>
    <w:p w14:paraId="59561015" w14:textId="77777777" w:rsidR="00F70A3F" w:rsidRPr="00CD13C0" w:rsidRDefault="00F70A3F" w:rsidP="00DD68DD">
      <w:pPr>
        <w:pStyle w:val="Listenabsatz"/>
        <w:spacing w:after="0" w:line="240" w:lineRule="auto"/>
        <w:ind w:left="1134" w:hanging="567"/>
        <w:jc w:val="both"/>
        <w:rPr>
          <w:rFonts w:ascii="Arial" w:hAnsi="Arial" w:cs="Arial"/>
        </w:rPr>
      </w:pPr>
    </w:p>
    <w:p w14:paraId="55B3D04B" w14:textId="77777777" w:rsidR="00F70A3F"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Entzündungsprozesse erkennen und unterscheiden, </w:t>
      </w:r>
    </w:p>
    <w:p w14:paraId="6E4A9ED7" w14:textId="77777777" w:rsidR="002B52CB" w:rsidRPr="00CD13C0" w:rsidRDefault="002B52CB" w:rsidP="00DD68DD">
      <w:pPr>
        <w:pStyle w:val="Listenabsatz"/>
        <w:spacing w:after="0" w:line="240" w:lineRule="auto"/>
        <w:ind w:left="1134" w:hanging="567"/>
        <w:jc w:val="both"/>
        <w:rPr>
          <w:rFonts w:ascii="Arial" w:hAnsi="Arial" w:cs="Arial"/>
        </w:rPr>
      </w:pPr>
    </w:p>
    <w:p w14:paraId="3FBC96E4" w14:textId="77777777" w:rsidR="002B52CB" w:rsidRPr="00CD13C0" w:rsidRDefault="00F70A3F"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Zuckerersatzstoffe und -austauschstoffe vor dem Hintergrund zahngesunder Ernährung gegenüberstellen,</w:t>
      </w:r>
    </w:p>
    <w:p w14:paraId="40F57B2D" w14:textId="77777777" w:rsidR="002B52CB" w:rsidRPr="00CD13C0" w:rsidRDefault="002B52CB" w:rsidP="00DD68DD">
      <w:pPr>
        <w:pStyle w:val="Listenabsatz"/>
        <w:spacing w:after="0" w:line="240" w:lineRule="auto"/>
        <w:ind w:left="1134" w:hanging="567"/>
        <w:jc w:val="both"/>
        <w:rPr>
          <w:rFonts w:ascii="Arial" w:hAnsi="Arial" w:cs="Arial"/>
        </w:rPr>
      </w:pPr>
    </w:p>
    <w:p w14:paraId="2C80E0E6" w14:textId="77777777" w:rsidR="00982267" w:rsidRDefault="002B52CB"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 xml:space="preserve">individuelle Ernährungsanamnese der Patientin/des Patienten aufstellen, die Ergebnisse analysieren, ernährungsbedingte Erkrankungen der Mund- und Zahngesundheit durch das Beziehungsgeflecht von Ernährung und Verhalten </w:t>
      </w:r>
    </w:p>
    <w:p w14:paraId="36C2CE4C" w14:textId="77777777" w:rsidR="00982267" w:rsidRDefault="00982267" w:rsidP="00982267">
      <w:pPr>
        <w:pStyle w:val="Listenabsatz"/>
        <w:spacing w:after="0" w:line="240" w:lineRule="auto"/>
        <w:ind w:left="1134"/>
        <w:jc w:val="both"/>
        <w:rPr>
          <w:rFonts w:ascii="Arial" w:hAnsi="Arial" w:cs="Arial"/>
        </w:rPr>
      </w:pPr>
    </w:p>
    <w:p w14:paraId="0D77464D" w14:textId="77777777" w:rsidR="00982267" w:rsidRDefault="00982267" w:rsidP="00982267">
      <w:pPr>
        <w:pStyle w:val="Listenabsatz"/>
        <w:spacing w:after="0" w:line="240" w:lineRule="auto"/>
        <w:ind w:left="1134"/>
        <w:jc w:val="both"/>
        <w:rPr>
          <w:rFonts w:ascii="Arial" w:hAnsi="Arial" w:cs="Arial"/>
        </w:rPr>
      </w:pPr>
    </w:p>
    <w:p w14:paraId="663A38DD" w14:textId="77777777" w:rsidR="00982267" w:rsidRDefault="00982267" w:rsidP="00982267">
      <w:pPr>
        <w:pStyle w:val="Listenabsatz"/>
        <w:spacing w:after="0" w:line="240" w:lineRule="auto"/>
        <w:ind w:left="1134"/>
        <w:jc w:val="both"/>
        <w:rPr>
          <w:rFonts w:ascii="Arial" w:hAnsi="Arial" w:cs="Arial"/>
        </w:rPr>
      </w:pPr>
    </w:p>
    <w:p w14:paraId="248338BA" w14:textId="62A45BA9" w:rsidR="002B52CB" w:rsidRPr="00CD13C0" w:rsidRDefault="002B52CB" w:rsidP="00982267">
      <w:pPr>
        <w:pStyle w:val="Listenabsatz"/>
        <w:spacing w:after="0" w:line="240" w:lineRule="auto"/>
        <w:ind w:left="1134"/>
        <w:jc w:val="both"/>
        <w:rPr>
          <w:rFonts w:ascii="Arial" w:hAnsi="Arial" w:cs="Arial"/>
        </w:rPr>
      </w:pPr>
      <w:r w:rsidRPr="00CD13C0">
        <w:rPr>
          <w:rFonts w:ascii="Arial" w:hAnsi="Arial" w:cs="Arial"/>
        </w:rPr>
        <w:t>aufzeigen, durch Ernährungslenkung und -beratung Patienten/Patientinnen zur Verhaltensänderung motivieren,</w:t>
      </w:r>
    </w:p>
    <w:p w14:paraId="59240711" w14:textId="77777777" w:rsidR="002B52CB" w:rsidRPr="00CD13C0" w:rsidRDefault="002B52CB" w:rsidP="00DD68DD">
      <w:pPr>
        <w:pStyle w:val="Listenabsatz"/>
        <w:spacing w:after="0" w:line="240" w:lineRule="auto"/>
        <w:ind w:left="1134" w:hanging="567"/>
        <w:jc w:val="both"/>
        <w:rPr>
          <w:rFonts w:ascii="Arial" w:hAnsi="Arial" w:cs="Arial"/>
        </w:rPr>
      </w:pPr>
    </w:p>
    <w:p w14:paraId="56300CAA" w14:textId="77777777" w:rsidR="002B52CB" w:rsidRPr="00CD13C0" w:rsidRDefault="002B52CB" w:rsidP="00DD68DD">
      <w:pPr>
        <w:pStyle w:val="Listenabsatz"/>
        <w:numPr>
          <w:ilvl w:val="0"/>
          <w:numId w:val="24"/>
        </w:numPr>
        <w:spacing w:after="0" w:line="240" w:lineRule="auto"/>
        <w:ind w:left="1134" w:hanging="567"/>
        <w:jc w:val="both"/>
        <w:rPr>
          <w:rFonts w:ascii="Arial" w:hAnsi="Arial" w:cs="Arial"/>
        </w:rPr>
      </w:pPr>
      <w:r w:rsidRPr="00CD13C0">
        <w:rPr>
          <w:rFonts w:ascii="Arial" w:hAnsi="Arial" w:cs="Arial"/>
        </w:rPr>
        <w:t>individuelle Ernährungspläne für Patienten/Patientinnen aufstellen und</w:t>
      </w:r>
      <w:r w:rsidR="00DD68DD">
        <w:rPr>
          <w:rFonts w:ascii="Arial" w:hAnsi="Arial" w:cs="Arial"/>
        </w:rPr>
        <w:t xml:space="preserve"> </w:t>
      </w:r>
      <w:r w:rsidRPr="00CD13C0">
        <w:rPr>
          <w:rFonts w:ascii="Arial" w:hAnsi="Arial" w:cs="Arial"/>
        </w:rPr>
        <w:t xml:space="preserve">evaluieren. </w:t>
      </w:r>
    </w:p>
    <w:p w14:paraId="0C62A868" w14:textId="77777777" w:rsidR="002B52CB" w:rsidRPr="00CD13C0" w:rsidRDefault="002B52CB" w:rsidP="0075402D">
      <w:pPr>
        <w:spacing w:after="0" w:line="240" w:lineRule="auto"/>
        <w:ind w:left="360"/>
        <w:jc w:val="both"/>
        <w:rPr>
          <w:rFonts w:ascii="Arial" w:hAnsi="Arial" w:cs="Arial"/>
          <w:b/>
          <w:bCs/>
        </w:rPr>
      </w:pPr>
    </w:p>
    <w:p w14:paraId="3FE35EAB" w14:textId="77777777" w:rsidR="0075402D" w:rsidRDefault="0075402D" w:rsidP="0075402D">
      <w:pPr>
        <w:spacing w:after="0" w:line="240" w:lineRule="auto"/>
        <w:jc w:val="both"/>
        <w:rPr>
          <w:rFonts w:ascii="Arial" w:hAnsi="Arial" w:cs="Arial"/>
          <w:b/>
          <w:bCs/>
        </w:rPr>
      </w:pPr>
    </w:p>
    <w:p w14:paraId="10B3AB81" w14:textId="77777777" w:rsidR="0075402D" w:rsidRDefault="002B52CB" w:rsidP="0075402D">
      <w:pPr>
        <w:spacing w:after="0" w:line="240" w:lineRule="auto"/>
        <w:jc w:val="both"/>
        <w:rPr>
          <w:rFonts w:ascii="Arial" w:hAnsi="Arial" w:cs="Arial"/>
          <w:b/>
          <w:bCs/>
        </w:rPr>
      </w:pPr>
      <w:r w:rsidRPr="00CD13C0">
        <w:rPr>
          <w:rFonts w:ascii="Arial" w:hAnsi="Arial" w:cs="Arial"/>
          <w:b/>
          <w:bCs/>
        </w:rPr>
        <w:t>Bereich B „Prophylaxe oraler Erkrankungen - Parodontitistherapie“</w:t>
      </w:r>
    </w:p>
    <w:p w14:paraId="57C71E1F" w14:textId="77777777" w:rsidR="002B52CB" w:rsidRPr="00CD13C0" w:rsidRDefault="002B52CB" w:rsidP="0075402D">
      <w:pPr>
        <w:spacing w:after="0" w:line="240" w:lineRule="auto"/>
        <w:jc w:val="both"/>
        <w:rPr>
          <w:rFonts w:ascii="Arial" w:hAnsi="Arial" w:cs="Arial"/>
        </w:rPr>
      </w:pPr>
      <w:r w:rsidRPr="00CD13C0">
        <w:rPr>
          <w:rFonts w:ascii="Arial" w:hAnsi="Arial" w:cs="Arial"/>
          <w:b/>
          <w:bCs/>
        </w:rPr>
        <w:t xml:space="preserve"> </w:t>
      </w:r>
    </w:p>
    <w:p w14:paraId="0CDB7630" w14:textId="563AC929" w:rsidR="002B52CB" w:rsidRPr="00CD13C0" w:rsidRDefault="002B52CB"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Fluoridierungsprogramme zielgruppenorientiert erstellen,</w:t>
      </w:r>
    </w:p>
    <w:p w14:paraId="5A51CAA1" w14:textId="77777777" w:rsidR="002B52CB" w:rsidRPr="00CD13C0" w:rsidRDefault="002B52CB" w:rsidP="00DD68DD">
      <w:pPr>
        <w:pStyle w:val="Listenabsatz"/>
        <w:spacing w:after="0" w:line="240" w:lineRule="auto"/>
        <w:ind w:left="1134" w:hanging="567"/>
        <w:jc w:val="both"/>
        <w:rPr>
          <w:rFonts w:ascii="Arial" w:hAnsi="Arial" w:cs="Arial"/>
        </w:rPr>
      </w:pPr>
    </w:p>
    <w:p w14:paraId="0ED76F5D" w14:textId="77777777" w:rsidR="006258AA" w:rsidRPr="00CD13C0" w:rsidRDefault="002B52CB"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Mundhygienepläne zielgruppen- und anwendungsorientiert erstellen</w:t>
      </w:r>
      <w:r w:rsidR="006258AA" w:rsidRPr="00CD13C0">
        <w:rPr>
          <w:rFonts w:ascii="Arial" w:hAnsi="Arial" w:cs="Arial"/>
        </w:rPr>
        <w:t xml:space="preserve">, Patienten/Patientinnen zu Verhaltensänderungen motivieren und deren Umsetzung evaluieren, </w:t>
      </w:r>
    </w:p>
    <w:p w14:paraId="79D7F356" w14:textId="77777777" w:rsidR="006258AA" w:rsidRPr="00CD13C0" w:rsidRDefault="006258AA" w:rsidP="00DD68DD">
      <w:pPr>
        <w:pStyle w:val="Listenabsatz"/>
        <w:spacing w:after="0" w:line="240" w:lineRule="auto"/>
        <w:ind w:left="1134" w:hanging="567"/>
        <w:jc w:val="both"/>
        <w:rPr>
          <w:rFonts w:ascii="Arial" w:hAnsi="Arial" w:cs="Arial"/>
        </w:rPr>
      </w:pPr>
    </w:p>
    <w:p w14:paraId="6C9F1F0E" w14:textId="77777777" w:rsidR="006258AA" w:rsidRPr="00CD13C0" w:rsidRDefault="006258AA"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 xml:space="preserve">Ernährungsanamnese zur Prävention oraler Erkrankungen erstellen, Ernährungsberatung durchführen, Wirkungen des Ernährungsverhaltens mit der Entstehung von Karies und anderen Zahnhartsubstanzdestruktionen aufzeigen, </w:t>
      </w:r>
    </w:p>
    <w:p w14:paraId="2F773CD2" w14:textId="77777777" w:rsidR="006258AA" w:rsidRPr="00CD13C0" w:rsidRDefault="006258AA" w:rsidP="00DD68DD">
      <w:pPr>
        <w:pStyle w:val="Listenabsatz"/>
        <w:spacing w:after="0" w:line="240" w:lineRule="auto"/>
        <w:ind w:left="1134" w:hanging="567"/>
        <w:jc w:val="both"/>
        <w:rPr>
          <w:rFonts w:ascii="Arial" w:hAnsi="Arial" w:cs="Arial"/>
        </w:rPr>
      </w:pPr>
    </w:p>
    <w:p w14:paraId="0C650AF3" w14:textId="77777777" w:rsidR="006258AA" w:rsidRPr="00CD13C0" w:rsidRDefault="006258AA"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 xml:space="preserve">Mundhygieneunterweisungen individuell unter Beachtung der delegierbaren Leistungen planen und durchführen, </w:t>
      </w:r>
    </w:p>
    <w:p w14:paraId="1B61CAC5" w14:textId="77777777" w:rsidR="006258AA" w:rsidRPr="00CD13C0" w:rsidRDefault="006258AA" w:rsidP="00DD68DD">
      <w:pPr>
        <w:pStyle w:val="Listenabsatz"/>
        <w:spacing w:after="0" w:line="240" w:lineRule="auto"/>
        <w:ind w:left="1134" w:hanging="567"/>
        <w:jc w:val="both"/>
        <w:rPr>
          <w:rFonts w:ascii="Arial" w:hAnsi="Arial" w:cs="Arial"/>
        </w:rPr>
      </w:pPr>
    </w:p>
    <w:p w14:paraId="11ACADC7" w14:textId="557827A6" w:rsidR="006258AA" w:rsidRPr="00CD13C0" w:rsidRDefault="006258AA"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Parodontalinstrumente aufschleifen und schärfen,</w:t>
      </w:r>
    </w:p>
    <w:p w14:paraId="28936657" w14:textId="77777777" w:rsidR="006258AA" w:rsidRPr="00CD13C0" w:rsidRDefault="006258AA" w:rsidP="00DD68DD">
      <w:pPr>
        <w:pStyle w:val="Listenabsatz"/>
        <w:spacing w:after="0" w:line="240" w:lineRule="auto"/>
        <w:ind w:left="1134" w:hanging="567"/>
        <w:jc w:val="both"/>
        <w:rPr>
          <w:rFonts w:ascii="Arial" w:hAnsi="Arial" w:cs="Arial"/>
        </w:rPr>
      </w:pPr>
    </w:p>
    <w:p w14:paraId="39C9D02D" w14:textId="77777777" w:rsidR="006258AA" w:rsidRPr="00CD13C0" w:rsidRDefault="006258AA"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Prophylaxestrategien unter Beachtung altersabhängiger Veränderungen und Progressionsrate im Mund individuell planen und umsetzen,</w:t>
      </w:r>
    </w:p>
    <w:p w14:paraId="0E442D83" w14:textId="77777777" w:rsidR="006258AA" w:rsidRPr="00CD13C0" w:rsidRDefault="006258AA" w:rsidP="00DD68DD">
      <w:pPr>
        <w:pStyle w:val="Listenabsatz"/>
        <w:spacing w:after="0" w:line="240" w:lineRule="auto"/>
        <w:ind w:left="1134" w:hanging="567"/>
        <w:jc w:val="both"/>
        <w:rPr>
          <w:rFonts w:ascii="Arial" w:hAnsi="Arial" w:cs="Arial"/>
        </w:rPr>
      </w:pPr>
    </w:p>
    <w:p w14:paraId="6892A1ED" w14:textId="77777777" w:rsidR="006258AA" w:rsidRPr="00DD68DD" w:rsidRDefault="006258AA" w:rsidP="00DD68DD">
      <w:pPr>
        <w:pStyle w:val="Listenabsatz"/>
        <w:numPr>
          <w:ilvl w:val="0"/>
          <w:numId w:val="25"/>
        </w:numPr>
        <w:spacing w:after="0" w:line="240" w:lineRule="auto"/>
        <w:ind w:left="1134" w:hanging="567"/>
        <w:jc w:val="both"/>
        <w:rPr>
          <w:rFonts w:ascii="Arial" w:hAnsi="Arial" w:cs="Arial"/>
        </w:rPr>
      </w:pPr>
      <w:r w:rsidRPr="00CD13C0">
        <w:rPr>
          <w:rFonts w:ascii="Arial" w:hAnsi="Arial" w:cs="Arial"/>
        </w:rPr>
        <w:t xml:space="preserve">Prophylaxemaßnahmen – auch für Ältere und für Menschen mit besonderem </w:t>
      </w:r>
      <w:r w:rsidRPr="00DD68DD">
        <w:rPr>
          <w:rFonts w:ascii="Arial" w:hAnsi="Arial" w:cs="Arial"/>
        </w:rPr>
        <w:t>Unterstützungsbedarf – im Rahmen fachübergreifender Zusammenarbeit sowie multiprofessioneller Teamarbeit organisieren.</w:t>
      </w:r>
    </w:p>
    <w:p w14:paraId="5C5AE8CC" w14:textId="77777777" w:rsidR="006258AA" w:rsidRDefault="006258AA" w:rsidP="0075402D">
      <w:pPr>
        <w:pStyle w:val="Listenabsatz"/>
        <w:spacing w:after="0" w:line="240" w:lineRule="auto"/>
        <w:jc w:val="both"/>
        <w:rPr>
          <w:rFonts w:ascii="Arial" w:hAnsi="Arial" w:cs="Arial"/>
        </w:rPr>
      </w:pPr>
    </w:p>
    <w:p w14:paraId="26A1C2F0" w14:textId="77777777" w:rsidR="0075402D" w:rsidRPr="0075402D" w:rsidRDefault="0075402D" w:rsidP="0075402D">
      <w:pPr>
        <w:pStyle w:val="Listenabsatz"/>
        <w:spacing w:after="0" w:line="240" w:lineRule="auto"/>
        <w:jc w:val="both"/>
        <w:rPr>
          <w:rFonts w:ascii="Arial" w:hAnsi="Arial" w:cs="Arial"/>
        </w:rPr>
      </w:pPr>
    </w:p>
    <w:p w14:paraId="26C02916" w14:textId="77777777" w:rsidR="006258AA" w:rsidRPr="00CD13C0" w:rsidRDefault="006258AA" w:rsidP="0075402D">
      <w:pPr>
        <w:spacing w:after="0" w:line="240" w:lineRule="auto"/>
        <w:rPr>
          <w:rFonts w:ascii="Arial" w:hAnsi="Arial" w:cs="Arial"/>
        </w:rPr>
      </w:pPr>
      <w:r w:rsidRPr="00CD13C0">
        <w:rPr>
          <w:rFonts w:ascii="Arial" w:hAnsi="Arial" w:cs="Arial"/>
          <w:b/>
          <w:bCs/>
        </w:rPr>
        <w:t xml:space="preserve">Bereich C „Patienteninformation und klinische Dokumentation - Parodontitistherapie“ </w:t>
      </w:r>
    </w:p>
    <w:p w14:paraId="34F4F7CD" w14:textId="77777777" w:rsidR="006258AA" w:rsidRPr="00CD13C0" w:rsidRDefault="006258AA" w:rsidP="0075402D">
      <w:pPr>
        <w:spacing w:after="0" w:line="240" w:lineRule="auto"/>
        <w:jc w:val="both"/>
        <w:rPr>
          <w:rFonts w:ascii="Arial" w:hAnsi="Arial" w:cs="Arial"/>
        </w:rPr>
      </w:pPr>
    </w:p>
    <w:p w14:paraId="34D33FE7" w14:textId="6FBFF1BE"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Verlaufsstadien von Karies und Parodontalen Erkrankungen (Staging und Grading) aufzeigen und Patienten darüber informieren,</w:t>
      </w:r>
    </w:p>
    <w:p w14:paraId="27473EE3" w14:textId="77777777" w:rsidR="006258AA" w:rsidRPr="00CD13C0" w:rsidRDefault="006258AA" w:rsidP="00DD68DD">
      <w:pPr>
        <w:spacing w:after="0" w:line="240" w:lineRule="auto"/>
        <w:ind w:left="1134" w:hanging="567"/>
        <w:jc w:val="both"/>
        <w:rPr>
          <w:rFonts w:ascii="Arial" w:hAnsi="Arial" w:cs="Arial"/>
        </w:rPr>
      </w:pPr>
    </w:p>
    <w:p w14:paraId="73444641"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Befunderhebung der Mundhöhle dokumentieren und interpretieren, </w:t>
      </w:r>
    </w:p>
    <w:p w14:paraId="1D4829DF" w14:textId="77777777" w:rsidR="006258AA" w:rsidRPr="00CD13C0" w:rsidRDefault="006258AA" w:rsidP="00DD68DD">
      <w:pPr>
        <w:pStyle w:val="Listenabsatz"/>
        <w:spacing w:after="0" w:line="240" w:lineRule="auto"/>
        <w:ind w:left="1134" w:hanging="567"/>
        <w:jc w:val="both"/>
        <w:rPr>
          <w:rFonts w:ascii="Arial" w:hAnsi="Arial" w:cs="Arial"/>
        </w:rPr>
      </w:pPr>
    </w:p>
    <w:p w14:paraId="747B0608"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Plaque- und Blutindizes erheben, </w:t>
      </w:r>
    </w:p>
    <w:p w14:paraId="2EA35FB0" w14:textId="77777777" w:rsidR="006258AA" w:rsidRPr="00CD13C0" w:rsidRDefault="006258AA" w:rsidP="00DD68DD">
      <w:pPr>
        <w:pStyle w:val="Listenabsatz"/>
        <w:spacing w:after="0" w:line="240" w:lineRule="auto"/>
        <w:ind w:left="1134" w:hanging="567"/>
        <w:jc w:val="both"/>
        <w:rPr>
          <w:rFonts w:ascii="Arial" w:hAnsi="Arial" w:cs="Arial"/>
        </w:rPr>
      </w:pPr>
    </w:p>
    <w:p w14:paraId="4C9AA34D"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PAR-Befunde mitwirkend erheben Taschensondierungstiefen mit Erhebung von Blutung auf Sondierung, Furkationen, Rezessionen, Staging und Grading, Mobilität und Vitalität, vollständiger PSI), </w:t>
      </w:r>
    </w:p>
    <w:p w14:paraId="63779BEF" w14:textId="77777777" w:rsidR="006258AA" w:rsidRPr="00CD13C0" w:rsidRDefault="006258AA" w:rsidP="00DD68DD">
      <w:pPr>
        <w:pStyle w:val="Listenabsatz"/>
        <w:spacing w:after="0" w:line="240" w:lineRule="auto"/>
        <w:ind w:left="1134" w:hanging="567"/>
        <w:jc w:val="both"/>
        <w:rPr>
          <w:rFonts w:ascii="Arial" w:hAnsi="Arial" w:cs="Arial"/>
        </w:rPr>
      </w:pPr>
    </w:p>
    <w:p w14:paraId="7EA60D4A"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Ernährungsberatung in Zusammenhang mit der Entstehung von Karies und anderen Zahnhartsubstanzdestruktionen patientenadäquat umsetzen, </w:t>
      </w:r>
    </w:p>
    <w:p w14:paraId="4358DE8C" w14:textId="77777777" w:rsidR="006258AA" w:rsidRPr="00CD13C0" w:rsidRDefault="006258AA" w:rsidP="00DD68DD">
      <w:pPr>
        <w:pStyle w:val="Listenabsatz"/>
        <w:spacing w:after="0" w:line="240" w:lineRule="auto"/>
        <w:ind w:left="1134" w:hanging="567"/>
        <w:jc w:val="both"/>
        <w:rPr>
          <w:rFonts w:ascii="Arial" w:hAnsi="Arial" w:cs="Arial"/>
        </w:rPr>
      </w:pPr>
    </w:p>
    <w:p w14:paraId="435E74B4"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Verhalten nach Eingriffen in der Mundhöhle aufzeigen, </w:t>
      </w:r>
    </w:p>
    <w:p w14:paraId="19B0010C" w14:textId="77777777" w:rsidR="006258AA" w:rsidRPr="00CD13C0" w:rsidRDefault="006258AA" w:rsidP="00DD68DD">
      <w:pPr>
        <w:pStyle w:val="Listenabsatz"/>
        <w:spacing w:after="0" w:line="240" w:lineRule="auto"/>
        <w:ind w:left="1134" w:hanging="567"/>
        <w:jc w:val="both"/>
        <w:rPr>
          <w:rFonts w:ascii="Arial" w:hAnsi="Arial" w:cs="Arial"/>
        </w:rPr>
      </w:pPr>
    </w:p>
    <w:p w14:paraId="1024F32B" w14:textId="31A9FE6F"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Patienten/Patientinnen über Notwendigkeit, Ziele und Wirkungen prophylaktischer Maßnahmen in Bezug auf einer Parodontitistherapie aufklären und motivieren,</w:t>
      </w:r>
    </w:p>
    <w:p w14:paraId="749168DF" w14:textId="7D95E238" w:rsidR="006258AA" w:rsidRDefault="006258AA" w:rsidP="00DD68DD">
      <w:pPr>
        <w:pStyle w:val="Listenabsatz"/>
        <w:spacing w:after="0" w:line="240" w:lineRule="auto"/>
        <w:ind w:left="1134" w:hanging="567"/>
        <w:jc w:val="both"/>
        <w:rPr>
          <w:rFonts w:ascii="Arial" w:hAnsi="Arial" w:cs="Arial"/>
        </w:rPr>
      </w:pPr>
    </w:p>
    <w:p w14:paraId="7A147327" w14:textId="7D92A643" w:rsidR="00982267" w:rsidRDefault="00982267" w:rsidP="00DD68DD">
      <w:pPr>
        <w:pStyle w:val="Listenabsatz"/>
        <w:spacing w:after="0" w:line="240" w:lineRule="auto"/>
        <w:ind w:left="1134" w:hanging="567"/>
        <w:jc w:val="both"/>
        <w:rPr>
          <w:rFonts w:ascii="Arial" w:hAnsi="Arial" w:cs="Arial"/>
        </w:rPr>
      </w:pPr>
    </w:p>
    <w:p w14:paraId="7E01455B" w14:textId="11CEBF5A" w:rsidR="00982267" w:rsidRDefault="00982267" w:rsidP="00DD68DD">
      <w:pPr>
        <w:pStyle w:val="Listenabsatz"/>
        <w:spacing w:after="0" w:line="240" w:lineRule="auto"/>
        <w:ind w:left="1134" w:hanging="567"/>
        <w:jc w:val="both"/>
        <w:rPr>
          <w:rFonts w:ascii="Arial" w:hAnsi="Arial" w:cs="Arial"/>
        </w:rPr>
      </w:pPr>
    </w:p>
    <w:p w14:paraId="438FACF2" w14:textId="77777777" w:rsidR="00982267" w:rsidRPr="00CD13C0" w:rsidRDefault="00982267" w:rsidP="00DD68DD">
      <w:pPr>
        <w:pStyle w:val="Listenabsatz"/>
        <w:spacing w:after="0" w:line="240" w:lineRule="auto"/>
        <w:ind w:left="1134" w:hanging="567"/>
        <w:jc w:val="both"/>
        <w:rPr>
          <w:rFonts w:ascii="Arial" w:hAnsi="Arial" w:cs="Arial"/>
        </w:rPr>
      </w:pPr>
    </w:p>
    <w:p w14:paraId="09713252"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orale Manifestation von Allgemeinerkrankungen und deren Pathophysiologie dokumentieren und beschreiben, </w:t>
      </w:r>
    </w:p>
    <w:p w14:paraId="56A41847" w14:textId="77777777" w:rsidR="006258AA" w:rsidRPr="00CD13C0" w:rsidRDefault="006258AA" w:rsidP="00DD68DD">
      <w:pPr>
        <w:pStyle w:val="Listenabsatz"/>
        <w:spacing w:after="0" w:line="240" w:lineRule="auto"/>
        <w:ind w:left="1134" w:hanging="567"/>
        <w:jc w:val="both"/>
        <w:rPr>
          <w:rFonts w:ascii="Arial" w:hAnsi="Arial" w:cs="Arial"/>
        </w:rPr>
      </w:pPr>
    </w:p>
    <w:p w14:paraId="7044473D" w14:textId="77777777" w:rsidR="006258AA" w:rsidRPr="00CD13C0" w:rsidRDefault="006258AA" w:rsidP="00DD68DD">
      <w:pPr>
        <w:pStyle w:val="Listenabsatz"/>
        <w:numPr>
          <w:ilvl w:val="0"/>
          <w:numId w:val="26"/>
        </w:numPr>
        <w:spacing w:after="0" w:line="240" w:lineRule="auto"/>
        <w:ind w:left="1134" w:hanging="567"/>
        <w:jc w:val="both"/>
        <w:rPr>
          <w:rFonts w:ascii="Arial" w:hAnsi="Arial" w:cs="Arial"/>
        </w:rPr>
      </w:pPr>
      <w:r w:rsidRPr="00CD13C0">
        <w:rPr>
          <w:rFonts w:ascii="Arial" w:hAnsi="Arial" w:cs="Arial"/>
        </w:rPr>
        <w:t xml:space="preserve">erweiterte Fallpräsentationen erarbeiten, wo alle behandlungs- und therapierelevanten Befunde und Behandlungsschritte in Form einer Fallpräsentation erarbeiten werden. </w:t>
      </w:r>
    </w:p>
    <w:p w14:paraId="24FF5749" w14:textId="77777777" w:rsidR="0075402D" w:rsidRDefault="0075402D" w:rsidP="006258AA">
      <w:pPr>
        <w:spacing w:after="0" w:line="240" w:lineRule="auto"/>
        <w:jc w:val="both"/>
        <w:rPr>
          <w:rFonts w:ascii="Arial" w:hAnsi="Arial" w:cs="Arial"/>
          <w:b/>
        </w:rPr>
      </w:pPr>
    </w:p>
    <w:p w14:paraId="72C4638F" w14:textId="77777777" w:rsidR="0075402D" w:rsidRDefault="0075402D" w:rsidP="006258AA">
      <w:pPr>
        <w:spacing w:after="0" w:line="240" w:lineRule="auto"/>
        <w:jc w:val="both"/>
        <w:rPr>
          <w:rFonts w:ascii="Arial" w:hAnsi="Arial" w:cs="Arial"/>
          <w:b/>
        </w:rPr>
      </w:pPr>
    </w:p>
    <w:p w14:paraId="732C4F32" w14:textId="77777777" w:rsidR="006258AA" w:rsidRDefault="006258AA" w:rsidP="0075402D">
      <w:pPr>
        <w:spacing w:after="0" w:line="240" w:lineRule="auto"/>
        <w:jc w:val="both"/>
        <w:rPr>
          <w:rFonts w:ascii="Arial" w:hAnsi="Arial" w:cs="Arial"/>
          <w:b/>
        </w:rPr>
      </w:pPr>
      <w:r w:rsidRPr="00CD13C0">
        <w:rPr>
          <w:rFonts w:ascii="Arial" w:hAnsi="Arial" w:cs="Arial"/>
          <w:b/>
        </w:rPr>
        <w:t xml:space="preserve">Bereich D „Psychologie. Patientenführung und Kommunikation - Parodontitistherapie“ </w:t>
      </w:r>
    </w:p>
    <w:p w14:paraId="05E720E3" w14:textId="77777777" w:rsidR="0075402D" w:rsidRPr="00CD13C0" w:rsidRDefault="0075402D" w:rsidP="0075402D">
      <w:pPr>
        <w:spacing w:after="0" w:line="240" w:lineRule="auto"/>
        <w:jc w:val="both"/>
        <w:rPr>
          <w:rFonts w:ascii="Arial" w:hAnsi="Arial" w:cs="Arial"/>
          <w:b/>
        </w:rPr>
      </w:pPr>
    </w:p>
    <w:p w14:paraId="0EE5515A" w14:textId="77777777" w:rsidR="006258AA" w:rsidRPr="00CD13C0" w:rsidRDefault="006258AA"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Kommunikationsprozesse mit internen und externen Beteiligten initiieren und fördern, </w:t>
      </w:r>
    </w:p>
    <w:p w14:paraId="0E6E959B" w14:textId="77777777" w:rsidR="006258AA" w:rsidRPr="00CD13C0" w:rsidRDefault="006258AA" w:rsidP="00DD68DD">
      <w:pPr>
        <w:pStyle w:val="Listenabsatz"/>
        <w:spacing w:after="0" w:line="240" w:lineRule="auto"/>
        <w:ind w:left="1134" w:hanging="567"/>
        <w:jc w:val="both"/>
        <w:rPr>
          <w:rFonts w:ascii="Arial" w:hAnsi="Arial" w:cs="Arial"/>
        </w:rPr>
      </w:pPr>
    </w:p>
    <w:p w14:paraId="436E1FB8" w14:textId="77777777" w:rsidR="006258AA" w:rsidRPr="00CD13C0" w:rsidRDefault="006258AA"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situations- und adressatengerechte Kommunikation mit den Patienten/Patientinnen führen; auf Kommunikationsbereitschaft der Patienten/Patientinnen einwirken, dabei auf unterschiedliche Gesundheits- und Lebenssituationen der Patienten/Patientinnen eingehen, </w:t>
      </w:r>
    </w:p>
    <w:p w14:paraId="72C3A976" w14:textId="77777777" w:rsidR="006258AA" w:rsidRPr="00CD13C0" w:rsidRDefault="006258AA" w:rsidP="00DD68DD">
      <w:pPr>
        <w:pStyle w:val="Listenabsatz"/>
        <w:spacing w:after="0" w:line="240" w:lineRule="auto"/>
        <w:ind w:left="1134" w:hanging="567"/>
        <w:jc w:val="both"/>
        <w:rPr>
          <w:rFonts w:ascii="Arial" w:hAnsi="Arial" w:cs="Arial"/>
        </w:rPr>
      </w:pPr>
    </w:p>
    <w:p w14:paraId="574908FB" w14:textId="77777777" w:rsidR="00AC1DD0" w:rsidRPr="00CD13C0" w:rsidRDefault="006258AA"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Konfliktsituationen erfassen, situationsbezogene Lösungsstrategien</w:t>
      </w:r>
      <w:r w:rsidR="00AC1DD0" w:rsidRPr="00CD13C0">
        <w:rPr>
          <w:rFonts w:ascii="Arial" w:hAnsi="Arial" w:cs="Arial"/>
        </w:rPr>
        <w:t>entwickeln, Compliance des Patienten/der Patientinnen fördern,</w:t>
      </w:r>
    </w:p>
    <w:p w14:paraId="27EA5B6E" w14:textId="77777777" w:rsidR="00AC1DD0" w:rsidRPr="00CD13C0" w:rsidRDefault="00AC1DD0" w:rsidP="00DD68DD">
      <w:pPr>
        <w:pStyle w:val="Listenabsatz"/>
        <w:spacing w:after="0" w:line="240" w:lineRule="auto"/>
        <w:ind w:left="1134" w:hanging="567"/>
        <w:jc w:val="both"/>
        <w:rPr>
          <w:rFonts w:ascii="Arial" w:hAnsi="Arial" w:cs="Arial"/>
        </w:rPr>
      </w:pPr>
    </w:p>
    <w:p w14:paraId="64C2410F" w14:textId="77777777" w:rsidR="00AC1DD0" w:rsidRPr="00CD13C0" w:rsidRDefault="00AC1DD0"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Mitarbeiter/innen hinsichtlich ihrer beruflichen Entwicklung beraten und unterstützen, </w:t>
      </w:r>
    </w:p>
    <w:p w14:paraId="0B46BBD6" w14:textId="77777777" w:rsidR="00AC1DD0" w:rsidRPr="00CD13C0" w:rsidRDefault="00AC1DD0" w:rsidP="00DD68DD">
      <w:pPr>
        <w:pStyle w:val="Listenabsatz"/>
        <w:spacing w:after="0" w:line="240" w:lineRule="auto"/>
        <w:ind w:left="1134" w:hanging="567"/>
        <w:jc w:val="both"/>
        <w:rPr>
          <w:rFonts w:ascii="Arial" w:hAnsi="Arial" w:cs="Arial"/>
        </w:rPr>
      </w:pPr>
    </w:p>
    <w:p w14:paraId="33A0BCFC" w14:textId="77777777" w:rsidR="00AC1DD0" w:rsidRPr="00CD13C0" w:rsidRDefault="00AC1DD0"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Stressmuster erkennen, Stressfaktoren reduzieren, Methoden zur Stressbewältigung anwenden, </w:t>
      </w:r>
    </w:p>
    <w:p w14:paraId="387EEAE3" w14:textId="77777777" w:rsidR="00AC1DD0" w:rsidRPr="00CD13C0" w:rsidRDefault="00AC1DD0" w:rsidP="00DD68DD">
      <w:pPr>
        <w:pStyle w:val="Listenabsatz"/>
        <w:spacing w:after="0" w:line="240" w:lineRule="auto"/>
        <w:ind w:left="1134" w:hanging="567"/>
        <w:jc w:val="both"/>
        <w:rPr>
          <w:rFonts w:ascii="Arial" w:hAnsi="Arial" w:cs="Arial"/>
        </w:rPr>
      </w:pPr>
    </w:p>
    <w:p w14:paraId="7805CA0C" w14:textId="77777777" w:rsidR="00AC1DD0" w:rsidRPr="00CD13C0" w:rsidRDefault="00AC1DD0"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verbale und nonverbale Kommunikation patientenorientiert einsetzen, </w:t>
      </w:r>
    </w:p>
    <w:p w14:paraId="1125286C" w14:textId="77777777" w:rsidR="00AC1DD0" w:rsidRPr="00CD13C0" w:rsidRDefault="00AC1DD0" w:rsidP="00DD68DD">
      <w:pPr>
        <w:pStyle w:val="Listenabsatz"/>
        <w:spacing w:after="0" w:line="240" w:lineRule="auto"/>
        <w:ind w:left="1134" w:hanging="567"/>
        <w:jc w:val="both"/>
        <w:rPr>
          <w:rFonts w:ascii="Arial" w:hAnsi="Arial" w:cs="Arial"/>
        </w:rPr>
      </w:pPr>
    </w:p>
    <w:p w14:paraId="598C66AA" w14:textId="77777777" w:rsidR="00AC1DD0" w:rsidRPr="00CD13C0" w:rsidRDefault="00AC1DD0"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Arbeitsplatz und Arbeitsbedingungen im Hinblick auf gesundheitliche Risiken analysieren </w:t>
      </w:r>
    </w:p>
    <w:p w14:paraId="7A4B60C5" w14:textId="77777777" w:rsidR="00AC1DD0" w:rsidRPr="00CD13C0" w:rsidRDefault="00AC1DD0" w:rsidP="00DD68DD">
      <w:pPr>
        <w:pStyle w:val="Listenabsatz"/>
        <w:spacing w:after="0" w:line="240" w:lineRule="auto"/>
        <w:ind w:left="1134" w:hanging="567"/>
        <w:jc w:val="both"/>
        <w:rPr>
          <w:rFonts w:ascii="Arial" w:hAnsi="Arial" w:cs="Arial"/>
        </w:rPr>
      </w:pPr>
    </w:p>
    <w:p w14:paraId="38CC5DAD" w14:textId="77777777" w:rsidR="00952864" w:rsidRPr="00DD68DD" w:rsidRDefault="00AC1DD0"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Strategien und Maßnahmen zur Verhaltensprävention umsetzen und auf </w:t>
      </w:r>
      <w:r w:rsidRPr="00DD68DD">
        <w:rPr>
          <w:rFonts w:ascii="Arial" w:hAnsi="Arial" w:cs="Arial"/>
        </w:rPr>
        <w:t>das Arbeitsumfeld übertragen,</w:t>
      </w:r>
    </w:p>
    <w:p w14:paraId="13329649" w14:textId="77777777" w:rsidR="00952864" w:rsidRPr="00CD13C0" w:rsidRDefault="00952864" w:rsidP="00DD68DD">
      <w:pPr>
        <w:pStyle w:val="Listenabsatz"/>
        <w:spacing w:after="0" w:line="240" w:lineRule="auto"/>
        <w:ind w:left="1134" w:hanging="567"/>
        <w:jc w:val="both"/>
        <w:rPr>
          <w:rFonts w:ascii="Arial" w:hAnsi="Arial" w:cs="Arial"/>
          <w:u w:val="single"/>
        </w:rPr>
      </w:pPr>
    </w:p>
    <w:p w14:paraId="16BC193B" w14:textId="77777777" w:rsidR="00952864" w:rsidRPr="00DD68DD" w:rsidRDefault="00952864" w:rsidP="00DD68DD">
      <w:pPr>
        <w:pStyle w:val="Listenabsatz"/>
        <w:numPr>
          <w:ilvl w:val="0"/>
          <w:numId w:val="27"/>
        </w:numPr>
        <w:spacing w:after="0" w:line="240" w:lineRule="auto"/>
        <w:ind w:left="1134" w:hanging="567"/>
        <w:jc w:val="both"/>
        <w:rPr>
          <w:rFonts w:ascii="Arial" w:hAnsi="Arial" w:cs="Arial"/>
          <w:color w:val="FF0000"/>
        </w:rPr>
      </w:pPr>
      <w:r w:rsidRPr="00CD13C0">
        <w:rPr>
          <w:rFonts w:ascii="Arial" w:hAnsi="Arial" w:cs="Arial"/>
        </w:rPr>
        <w:t xml:space="preserve">handlungsbezogene fachliche Zusammenhänge erkennen und </w:t>
      </w:r>
      <w:r w:rsidRPr="00DD68DD">
        <w:rPr>
          <w:rFonts w:ascii="Arial" w:hAnsi="Arial" w:cs="Arial"/>
        </w:rPr>
        <w:t>analysieren,</w:t>
      </w:r>
    </w:p>
    <w:p w14:paraId="4920B470" w14:textId="77777777" w:rsidR="00952864" w:rsidRPr="00CD13C0" w:rsidRDefault="00952864" w:rsidP="00DD68DD">
      <w:pPr>
        <w:pStyle w:val="Listenabsatz"/>
        <w:spacing w:after="0" w:line="240" w:lineRule="auto"/>
        <w:ind w:left="1134" w:hanging="567"/>
        <w:jc w:val="both"/>
        <w:rPr>
          <w:rFonts w:ascii="Arial" w:hAnsi="Arial" w:cs="Arial"/>
        </w:rPr>
      </w:pPr>
    </w:p>
    <w:p w14:paraId="06B71BE3" w14:textId="77777777" w:rsidR="00952864" w:rsidRPr="00DD68DD" w:rsidRDefault="00952864"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Informationen und Erfahrungen verarbeiten, in künftigen Arbeitsprozessen </w:t>
      </w:r>
      <w:r w:rsidRPr="00DD68DD">
        <w:rPr>
          <w:rFonts w:ascii="Arial" w:hAnsi="Arial" w:cs="Arial"/>
        </w:rPr>
        <w:t xml:space="preserve">einsetzen, Lernprozesse und -abläufe individuell und selbstverantwortlich i.S. des lebenslangen Lernens umsetzen, </w:t>
      </w:r>
    </w:p>
    <w:p w14:paraId="39B575DC" w14:textId="77777777" w:rsidR="00952864" w:rsidRPr="00CD13C0" w:rsidRDefault="00952864" w:rsidP="00DD68DD">
      <w:pPr>
        <w:pStyle w:val="Listenabsatz"/>
        <w:spacing w:after="0" w:line="240" w:lineRule="auto"/>
        <w:ind w:left="1134" w:hanging="567"/>
        <w:jc w:val="both"/>
        <w:rPr>
          <w:rFonts w:ascii="Arial" w:hAnsi="Arial" w:cs="Arial"/>
        </w:rPr>
      </w:pPr>
    </w:p>
    <w:p w14:paraId="01773AB7" w14:textId="77777777" w:rsidR="00952864" w:rsidRPr="00CD13C0" w:rsidRDefault="00952864"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Therapieplanung nach vorheriger zahnärztlicher Diagnostik (Gingivitis/Parodontitis/Periimplantitis) unter Berücksichtigung der patientenbezogenen Ausgangssituation begleiten und unterstützen, </w:t>
      </w:r>
    </w:p>
    <w:p w14:paraId="56141E06" w14:textId="77777777" w:rsidR="00952864" w:rsidRPr="00CD13C0" w:rsidRDefault="00952864" w:rsidP="00DD68DD">
      <w:pPr>
        <w:pStyle w:val="Listenabsatz"/>
        <w:spacing w:after="0" w:line="240" w:lineRule="auto"/>
        <w:ind w:left="1134" w:hanging="567"/>
        <w:jc w:val="both"/>
        <w:rPr>
          <w:rFonts w:ascii="Arial" w:hAnsi="Arial" w:cs="Arial"/>
        </w:rPr>
      </w:pPr>
      <w:r w:rsidRPr="00CD13C0">
        <w:rPr>
          <w:rFonts w:ascii="Arial" w:hAnsi="Arial" w:cs="Arial"/>
        </w:rPr>
        <w:t xml:space="preserve"> </w:t>
      </w:r>
    </w:p>
    <w:p w14:paraId="5CD0B813" w14:textId="77777777" w:rsidR="0019321E" w:rsidRPr="00CD13C0" w:rsidRDefault="00952864"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befundadäquate und altersdifferenzierte Patientenbetreuung und -begleitung durch ein Recall/UPT-System organisieren und verwalten</w:t>
      </w:r>
    </w:p>
    <w:p w14:paraId="4E32ABC9" w14:textId="77777777" w:rsidR="0019321E" w:rsidRPr="00CD13C0" w:rsidRDefault="0019321E" w:rsidP="00DD68DD">
      <w:pPr>
        <w:pStyle w:val="Listenabsatz"/>
        <w:spacing w:after="0" w:line="240" w:lineRule="auto"/>
        <w:ind w:left="1134" w:hanging="567"/>
        <w:jc w:val="both"/>
        <w:rPr>
          <w:rFonts w:ascii="Arial" w:hAnsi="Arial" w:cs="Arial"/>
        </w:rPr>
      </w:pPr>
    </w:p>
    <w:p w14:paraId="08F513AB" w14:textId="77777777" w:rsidR="0019321E" w:rsidRPr="00CD13C0"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Team führen, Handlungsspielräume zur Erreichung von Zielen festlegen, Führungsgrundsätze berücksichtigen und angemessene Führungstechniken anwenden, </w:t>
      </w:r>
    </w:p>
    <w:p w14:paraId="3D002BD6" w14:textId="77777777" w:rsidR="0019321E" w:rsidRPr="00CD13C0" w:rsidRDefault="0019321E" w:rsidP="00DD68DD">
      <w:pPr>
        <w:pStyle w:val="Listenabsatz"/>
        <w:spacing w:after="0" w:line="240" w:lineRule="auto"/>
        <w:ind w:left="1134" w:hanging="567"/>
        <w:jc w:val="both"/>
        <w:rPr>
          <w:rFonts w:ascii="Arial" w:hAnsi="Arial" w:cs="Arial"/>
        </w:rPr>
      </w:pPr>
    </w:p>
    <w:p w14:paraId="4A9E8ABB" w14:textId="77777777" w:rsidR="0019321E" w:rsidRPr="00CD13C0"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Moderationstechniken auswählen und anwenden, </w:t>
      </w:r>
    </w:p>
    <w:p w14:paraId="3F3D078B" w14:textId="3C8C02D2" w:rsidR="0019321E" w:rsidRDefault="0019321E" w:rsidP="00DD68DD">
      <w:pPr>
        <w:pStyle w:val="Listenabsatz"/>
        <w:spacing w:after="0" w:line="240" w:lineRule="auto"/>
        <w:ind w:left="1134" w:hanging="567"/>
        <w:jc w:val="both"/>
        <w:rPr>
          <w:rFonts w:ascii="Arial" w:hAnsi="Arial" w:cs="Arial"/>
        </w:rPr>
      </w:pPr>
    </w:p>
    <w:p w14:paraId="6255121F" w14:textId="77777777" w:rsidR="00982267" w:rsidRPr="00CD13C0" w:rsidRDefault="00982267" w:rsidP="00DD68DD">
      <w:pPr>
        <w:pStyle w:val="Listenabsatz"/>
        <w:spacing w:after="0" w:line="240" w:lineRule="auto"/>
        <w:ind w:left="1134" w:hanging="567"/>
        <w:jc w:val="both"/>
        <w:rPr>
          <w:rFonts w:ascii="Arial" w:hAnsi="Arial" w:cs="Arial"/>
        </w:rPr>
      </w:pPr>
    </w:p>
    <w:p w14:paraId="235730A5" w14:textId="77777777" w:rsidR="0019321E" w:rsidRPr="00CD13C0"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Präsentationen erstellen und vortragen, </w:t>
      </w:r>
    </w:p>
    <w:p w14:paraId="62F1F8EA" w14:textId="77777777" w:rsidR="0019321E" w:rsidRPr="00CD13C0" w:rsidRDefault="0019321E" w:rsidP="00DD68DD">
      <w:pPr>
        <w:pStyle w:val="Listenabsatz"/>
        <w:spacing w:after="0" w:line="240" w:lineRule="auto"/>
        <w:ind w:left="1134" w:hanging="567"/>
        <w:jc w:val="both"/>
        <w:rPr>
          <w:rFonts w:ascii="Arial" w:hAnsi="Arial" w:cs="Arial"/>
        </w:rPr>
      </w:pPr>
    </w:p>
    <w:p w14:paraId="77E71414" w14:textId="77777777" w:rsidR="0019321E" w:rsidRPr="00CD13C0"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Informationen unter Nutzung verfügbarer Literatur- und Datenquellen erschließen, interpretieren und ggf. auf das berufliche Handlungsfeld übertragen,  </w:t>
      </w:r>
    </w:p>
    <w:p w14:paraId="76FA32C2" w14:textId="77777777" w:rsidR="0019321E" w:rsidRPr="00CD13C0" w:rsidRDefault="0019321E" w:rsidP="00DD68DD">
      <w:pPr>
        <w:pStyle w:val="Listenabsatz"/>
        <w:spacing w:after="0" w:line="240" w:lineRule="auto"/>
        <w:ind w:left="1134" w:hanging="567"/>
        <w:jc w:val="both"/>
        <w:rPr>
          <w:rFonts w:ascii="Arial" w:hAnsi="Arial" w:cs="Arial"/>
        </w:rPr>
      </w:pPr>
    </w:p>
    <w:p w14:paraId="777A211A" w14:textId="77777777" w:rsidR="0019321E"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 xml:space="preserve"> Statistiken, Dokumentationen, Tabellen anforderungsbezogen auswerten, </w:t>
      </w:r>
    </w:p>
    <w:p w14:paraId="00A6FD0F" w14:textId="77777777" w:rsidR="00993282" w:rsidRPr="001B73C3" w:rsidRDefault="00993282" w:rsidP="001B73C3">
      <w:pPr>
        <w:spacing w:after="0" w:line="240" w:lineRule="auto"/>
        <w:jc w:val="both"/>
        <w:rPr>
          <w:rFonts w:ascii="Arial" w:hAnsi="Arial" w:cs="Arial"/>
        </w:rPr>
      </w:pPr>
    </w:p>
    <w:p w14:paraId="2146E418" w14:textId="77777777" w:rsidR="0019321E" w:rsidRPr="00993282" w:rsidRDefault="0019321E" w:rsidP="00DD68DD">
      <w:pPr>
        <w:pStyle w:val="Listenabsatz"/>
        <w:numPr>
          <w:ilvl w:val="0"/>
          <w:numId w:val="27"/>
        </w:numPr>
        <w:spacing w:after="0" w:line="240" w:lineRule="auto"/>
        <w:ind w:left="1134" w:hanging="567"/>
        <w:jc w:val="both"/>
        <w:rPr>
          <w:rFonts w:ascii="Arial" w:hAnsi="Arial" w:cs="Arial"/>
        </w:rPr>
      </w:pPr>
      <w:r w:rsidRPr="00CD13C0">
        <w:rPr>
          <w:rFonts w:ascii="Arial" w:hAnsi="Arial" w:cs="Arial"/>
        </w:rPr>
        <w:t>rechtliche Rahmenbedingungen, insbesondere des Zahnheilkundegesetzes</w:t>
      </w:r>
      <w:r w:rsidR="00993282">
        <w:rPr>
          <w:rFonts w:ascii="Arial" w:hAnsi="Arial" w:cs="Arial"/>
        </w:rPr>
        <w:t xml:space="preserve"> </w:t>
      </w:r>
      <w:r w:rsidRPr="00993282">
        <w:rPr>
          <w:rFonts w:ascii="Arial" w:hAnsi="Arial" w:cs="Arial"/>
        </w:rPr>
        <w:t>(ZHG), für die eigene Tätigkeit beachten.</w:t>
      </w:r>
    </w:p>
    <w:p w14:paraId="37A936AD" w14:textId="77777777" w:rsidR="0019321E" w:rsidRPr="00CD13C0" w:rsidRDefault="0019321E" w:rsidP="00993282">
      <w:pPr>
        <w:pStyle w:val="Listenabsatz"/>
        <w:spacing w:after="0" w:line="240" w:lineRule="auto"/>
        <w:ind w:left="714"/>
        <w:jc w:val="both"/>
        <w:rPr>
          <w:rFonts w:ascii="Arial" w:hAnsi="Arial" w:cs="Arial"/>
        </w:rPr>
      </w:pPr>
    </w:p>
    <w:p w14:paraId="71A35489" w14:textId="77777777" w:rsidR="0019321E" w:rsidRPr="00CD13C0" w:rsidRDefault="0019321E" w:rsidP="00993282">
      <w:pPr>
        <w:pStyle w:val="Listenabsatz"/>
        <w:spacing w:after="0" w:line="240" w:lineRule="auto"/>
        <w:ind w:left="714"/>
        <w:jc w:val="both"/>
        <w:rPr>
          <w:rFonts w:ascii="Arial" w:hAnsi="Arial" w:cs="Arial"/>
        </w:rPr>
      </w:pPr>
    </w:p>
    <w:p w14:paraId="21EF1172" w14:textId="77777777" w:rsidR="0019321E" w:rsidRPr="00CD13C0" w:rsidRDefault="0019321E" w:rsidP="00993282">
      <w:pPr>
        <w:spacing w:after="0" w:line="240" w:lineRule="auto"/>
        <w:jc w:val="both"/>
        <w:rPr>
          <w:rFonts w:ascii="Arial" w:hAnsi="Arial" w:cs="Arial"/>
          <w:b/>
          <w:bCs/>
        </w:rPr>
      </w:pPr>
      <w:r w:rsidRPr="00CD13C0">
        <w:rPr>
          <w:rFonts w:ascii="Arial" w:hAnsi="Arial" w:cs="Arial"/>
          <w:b/>
          <w:bCs/>
        </w:rPr>
        <w:t xml:space="preserve">Bereich E Patientenbehandlung – Parodontitistherapie / Periimplantitistherapie“ </w:t>
      </w:r>
    </w:p>
    <w:p w14:paraId="6B7CF7B0" w14:textId="77777777" w:rsidR="00A00BB2" w:rsidRPr="00CD13C0" w:rsidRDefault="00A00BB2" w:rsidP="00993282">
      <w:pPr>
        <w:spacing w:after="0" w:line="240" w:lineRule="auto"/>
        <w:jc w:val="both"/>
        <w:rPr>
          <w:rFonts w:ascii="Arial" w:hAnsi="Arial" w:cs="Arial"/>
        </w:rPr>
      </w:pPr>
    </w:p>
    <w:p w14:paraId="3436FA66" w14:textId="77777777" w:rsidR="0019321E" w:rsidRPr="00CD13C0" w:rsidRDefault="0019321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Anamnese mitwirkend erheben, </w:t>
      </w:r>
    </w:p>
    <w:p w14:paraId="3C30DE6A" w14:textId="77777777" w:rsidR="0019321E" w:rsidRPr="00CD13C0" w:rsidRDefault="0019321E" w:rsidP="00DD68DD">
      <w:pPr>
        <w:spacing w:after="0" w:line="240" w:lineRule="auto"/>
        <w:ind w:left="1134" w:hanging="567"/>
        <w:jc w:val="both"/>
        <w:rPr>
          <w:rFonts w:ascii="Arial" w:hAnsi="Arial" w:cs="Arial"/>
        </w:rPr>
      </w:pPr>
    </w:p>
    <w:p w14:paraId="39D16DA9" w14:textId="77777777" w:rsidR="0019321E" w:rsidRPr="00CD13C0" w:rsidRDefault="0019321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Mundhygienestatus erstellen, </w:t>
      </w:r>
    </w:p>
    <w:p w14:paraId="3268CE7A" w14:textId="77777777" w:rsidR="0019321E" w:rsidRPr="00CD13C0" w:rsidRDefault="0019321E" w:rsidP="00DD68DD">
      <w:pPr>
        <w:spacing w:after="0" w:line="240" w:lineRule="auto"/>
        <w:ind w:left="1134" w:hanging="567"/>
        <w:jc w:val="both"/>
        <w:rPr>
          <w:rFonts w:ascii="Arial" w:hAnsi="Arial" w:cs="Arial"/>
        </w:rPr>
      </w:pPr>
    </w:p>
    <w:p w14:paraId="79C5EF3D" w14:textId="77777777" w:rsidR="0019321E" w:rsidRPr="00CD13C0" w:rsidRDefault="0019321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individuelle häusliche Mundhygienekonzept (MHU) mit patientenbezogener Motivierung und Instruktion erstellen, </w:t>
      </w:r>
    </w:p>
    <w:p w14:paraId="3977FDF5" w14:textId="77777777" w:rsidR="0019321E" w:rsidRPr="00CD13C0" w:rsidRDefault="0019321E" w:rsidP="00DD68DD">
      <w:pPr>
        <w:spacing w:after="0" w:line="240" w:lineRule="auto"/>
        <w:ind w:left="1134" w:hanging="567"/>
        <w:jc w:val="both"/>
        <w:rPr>
          <w:rFonts w:ascii="Arial" w:hAnsi="Arial" w:cs="Arial"/>
        </w:rPr>
      </w:pPr>
    </w:p>
    <w:p w14:paraId="4B567127" w14:textId="77777777" w:rsidR="00A00BB2" w:rsidRPr="00CD13C0" w:rsidRDefault="0019321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Fluoridanamnese durchführen, Therapieansätze erläutern, </w:t>
      </w:r>
    </w:p>
    <w:p w14:paraId="4E3FB424" w14:textId="77777777" w:rsidR="00A00BB2" w:rsidRPr="00CD13C0" w:rsidRDefault="00A00BB2" w:rsidP="00DD68DD">
      <w:pPr>
        <w:pStyle w:val="Listenabsatz"/>
        <w:spacing w:after="0" w:line="240" w:lineRule="auto"/>
        <w:ind w:left="1134" w:hanging="567"/>
        <w:jc w:val="both"/>
        <w:rPr>
          <w:rFonts w:ascii="Arial" w:hAnsi="Arial" w:cs="Arial"/>
        </w:rPr>
      </w:pPr>
    </w:p>
    <w:p w14:paraId="7CEEB426" w14:textId="30C19314" w:rsidR="00AC1DD0" w:rsidRPr="00CD13C0" w:rsidRDefault="00A00BB2"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weiche und harte supragingivale sowie klinisch erreichbare subgingivale Beläge von Zähnen, Zahnwurzeln und Implantatoberflächen entfernen, nichtchirurgische mechanische Parodontitistherapie (wie z.B. </w:t>
      </w:r>
      <w:r w:rsidR="00375FD4">
        <w:rPr>
          <w:rFonts w:ascii="Arial" w:hAnsi="Arial" w:cs="Arial"/>
        </w:rPr>
        <w:t>A</w:t>
      </w:r>
      <w:r w:rsidRPr="00CD13C0">
        <w:rPr>
          <w:rFonts w:ascii="Arial" w:hAnsi="Arial" w:cs="Arial"/>
        </w:rPr>
        <w:t>ntiinfektiöse Therapie, AIT; Professionelle Mechanische Palqueentfernung, PMPR/</w:t>
      </w:r>
      <w:r w:rsidR="00375FD4">
        <w:rPr>
          <w:rFonts w:ascii="Arial" w:hAnsi="Arial" w:cs="Arial"/>
        </w:rPr>
        <w:t xml:space="preserve"> </w:t>
      </w:r>
      <w:r w:rsidRPr="00CD13C0">
        <w:rPr>
          <w:rFonts w:ascii="Arial" w:hAnsi="Arial" w:cs="Arial"/>
        </w:rPr>
        <w:t xml:space="preserve">PZR); </w:t>
      </w:r>
      <w:r w:rsidR="00375FD4">
        <w:rPr>
          <w:rFonts w:ascii="Arial" w:hAnsi="Arial" w:cs="Arial"/>
        </w:rPr>
        <w:t>u</w:t>
      </w:r>
      <w:r w:rsidRPr="00CD13C0">
        <w:rPr>
          <w:rFonts w:ascii="Arial" w:hAnsi="Arial" w:cs="Arial"/>
        </w:rPr>
        <w:t>nterstützende Parodontitistherapie (UPT) jeweils geschlossenes Vorgehen im Rahmen der Delegationsgrundsätze</w:t>
      </w:r>
    </w:p>
    <w:p w14:paraId="6C82054C" w14:textId="77777777" w:rsidR="00A00BB2" w:rsidRPr="00CD13C0" w:rsidRDefault="00A00BB2" w:rsidP="00DD68DD">
      <w:pPr>
        <w:pStyle w:val="Listenabsatz"/>
        <w:spacing w:after="0" w:line="240" w:lineRule="auto"/>
        <w:ind w:left="1134" w:hanging="567"/>
        <w:jc w:val="both"/>
        <w:rPr>
          <w:rFonts w:ascii="Arial" w:hAnsi="Arial" w:cs="Arial"/>
        </w:rPr>
      </w:pPr>
    </w:p>
    <w:p w14:paraId="5312193D" w14:textId="77777777" w:rsidR="00C126EE" w:rsidRPr="00CD13C0" w:rsidRDefault="00A00BB2"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Handinstrumente aufschleifen</w:t>
      </w:r>
    </w:p>
    <w:p w14:paraId="785F10E6" w14:textId="77777777" w:rsidR="00C126EE" w:rsidRPr="00CD13C0" w:rsidRDefault="00C126EE" w:rsidP="00DD68DD">
      <w:pPr>
        <w:pStyle w:val="Listenabsatz"/>
        <w:spacing w:after="0" w:line="240" w:lineRule="auto"/>
        <w:ind w:left="1134" w:hanging="567"/>
        <w:jc w:val="both"/>
        <w:rPr>
          <w:rFonts w:ascii="Arial" w:hAnsi="Arial" w:cs="Arial"/>
        </w:rPr>
      </w:pPr>
    </w:p>
    <w:p w14:paraId="72183C4A" w14:textId="77777777" w:rsidR="00C126EE"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Prophylaxestrategien unter Berücksichtigung altersabhängiger Veränderungen im Mund individuell planen und umsetzen, </w:t>
      </w:r>
    </w:p>
    <w:p w14:paraId="26CDE316" w14:textId="77777777" w:rsidR="00993282" w:rsidRPr="00CD13C0" w:rsidRDefault="00993282" w:rsidP="00DD68DD">
      <w:pPr>
        <w:pStyle w:val="Listenabsatz"/>
        <w:spacing w:after="0" w:line="240" w:lineRule="auto"/>
        <w:ind w:left="1134" w:hanging="567"/>
        <w:jc w:val="both"/>
        <w:rPr>
          <w:rFonts w:ascii="Arial" w:hAnsi="Arial" w:cs="Arial"/>
        </w:rPr>
      </w:pPr>
    </w:p>
    <w:p w14:paraId="438D94BD"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Patienten/Patientinnen über Notwendigkeit, Ziele und Wirkungen prophylaktischer Maßnahmen in Bezug auf eine Parodontitistherapie aufklären, motivieren und reevaluieren </w:t>
      </w:r>
    </w:p>
    <w:p w14:paraId="298FF705" w14:textId="77777777" w:rsidR="00C126EE" w:rsidRPr="00CD13C0" w:rsidRDefault="00C126EE" w:rsidP="00DD68DD">
      <w:pPr>
        <w:pStyle w:val="Listenabsatz"/>
        <w:spacing w:after="0" w:line="240" w:lineRule="auto"/>
        <w:ind w:left="1134" w:hanging="567"/>
        <w:jc w:val="both"/>
        <w:rPr>
          <w:rFonts w:ascii="Arial" w:hAnsi="Arial" w:cs="Arial"/>
        </w:rPr>
      </w:pPr>
    </w:p>
    <w:p w14:paraId="130444EC"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Mundfotografien zur Dokumentation und Motivation erstellen, </w:t>
      </w:r>
    </w:p>
    <w:p w14:paraId="25D4DDDD" w14:textId="77777777" w:rsidR="00C126EE" w:rsidRPr="00CD13C0" w:rsidRDefault="00C126EE" w:rsidP="00DD68DD">
      <w:pPr>
        <w:pStyle w:val="Listenabsatz"/>
        <w:spacing w:after="0" w:line="240" w:lineRule="auto"/>
        <w:ind w:left="1134" w:hanging="567"/>
        <w:jc w:val="both"/>
        <w:rPr>
          <w:rFonts w:ascii="Arial" w:hAnsi="Arial" w:cs="Arial"/>
        </w:rPr>
      </w:pPr>
    </w:p>
    <w:p w14:paraId="72502FBD"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überstehende Restaurationsränder entfernen, </w:t>
      </w:r>
    </w:p>
    <w:p w14:paraId="0944584E" w14:textId="77777777" w:rsidR="00C126EE" w:rsidRPr="00CD13C0" w:rsidRDefault="00C126EE" w:rsidP="00DD68DD">
      <w:pPr>
        <w:pStyle w:val="Listenabsatz"/>
        <w:spacing w:after="0" w:line="240" w:lineRule="auto"/>
        <w:ind w:left="1134" w:hanging="567"/>
        <w:jc w:val="both"/>
        <w:rPr>
          <w:rFonts w:ascii="Arial" w:hAnsi="Arial" w:cs="Arial"/>
        </w:rPr>
      </w:pPr>
    </w:p>
    <w:p w14:paraId="1DFC5884"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PAR-Befunde mitwirkend erheben (Taschensondierungstiefen mit Blutung auf Sondierung und Rezessionen, Staging und Grading), Furkationen, Mobilität und Vitalität, vollständiger PSI, CAL erkennen und auswerten), </w:t>
      </w:r>
    </w:p>
    <w:p w14:paraId="74DC91EC" w14:textId="77777777" w:rsidR="00C126EE" w:rsidRPr="00CD13C0" w:rsidRDefault="00C126EE" w:rsidP="00DD68DD">
      <w:pPr>
        <w:pStyle w:val="Listenabsatz"/>
        <w:spacing w:after="0" w:line="240" w:lineRule="auto"/>
        <w:ind w:left="1134" w:hanging="567"/>
        <w:jc w:val="both"/>
        <w:rPr>
          <w:rFonts w:ascii="Arial" w:hAnsi="Arial" w:cs="Arial"/>
        </w:rPr>
      </w:pPr>
    </w:p>
    <w:p w14:paraId="4CD6FFFF"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Befunderhebung in der Mundhöhle dokumentieren,interpretieren und reevaluieren</w:t>
      </w:r>
    </w:p>
    <w:p w14:paraId="6F27BDD0" w14:textId="77777777" w:rsidR="00C126EE" w:rsidRPr="00CD13C0" w:rsidRDefault="00C126EE" w:rsidP="00DD68DD">
      <w:pPr>
        <w:pStyle w:val="Listenabsatz"/>
        <w:spacing w:after="0" w:line="240" w:lineRule="auto"/>
        <w:ind w:left="1134" w:hanging="567"/>
        <w:jc w:val="both"/>
        <w:rPr>
          <w:rFonts w:ascii="Arial" w:hAnsi="Arial" w:cs="Arial"/>
        </w:rPr>
      </w:pPr>
    </w:p>
    <w:p w14:paraId="62A9CF25"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für jede Patientengruppe individuelle Mundhygieneunterweisung durchführen, </w:t>
      </w:r>
    </w:p>
    <w:p w14:paraId="5E8AAA1A" w14:textId="77777777" w:rsidR="00982267" w:rsidRPr="001B73C3" w:rsidRDefault="00982267" w:rsidP="001B73C3">
      <w:pPr>
        <w:spacing w:after="0" w:line="240" w:lineRule="auto"/>
        <w:jc w:val="both"/>
        <w:rPr>
          <w:rFonts w:ascii="Arial" w:hAnsi="Arial" w:cs="Arial"/>
        </w:rPr>
      </w:pPr>
    </w:p>
    <w:p w14:paraId="72DC48F6"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mitwirkend einen Röntgenstatus oder ein OPG erstellen, wenn für Patienten/Patientinnen erforderlich, </w:t>
      </w:r>
    </w:p>
    <w:p w14:paraId="07E80439" w14:textId="3D18CF32" w:rsidR="00C126EE" w:rsidRDefault="00C126EE" w:rsidP="00DD68DD">
      <w:pPr>
        <w:pStyle w:val="Listenabsatz"/>
        <w:spacing w:after="0" w:line="240" w:lineRule="auto"/>
        <w:ind w:left="1134" w:hanging="567"/>
        <w:jc w:val="both"/>
        <w:rPr>
          <w:rFonts w:ascii="Arial" w:hAnsi="Arial" w:cs="Arial"/>
        </w:rPr>
      </w:pPr>
    </w:p>
    <w:p w14:paraId="7BD17E30" w14:textId="2EE2ED27" w:rsidR="001B73C3" w:rsidRDefault="001B73C3" w:rsidP="00DD68DD">
      <w:pPr>
        <w:pStyle w:val="Listenabsatz"/>
        <w:spacing w:after="0" w:line="240" w:lineRule="auto"/>
        <w:ind w:left="1134" w:hanging="567"/>
        <w:jc w:val="both"/>
        <w:rPr>
          <w:rFonts w:ascii="Arial" w:hAnsi="Arial" w:cs="Arial"/>
        </w:rPr>
      </w:pPr>
    </w:p>
    <w:p w14:paraId="52B0B26E" w14:textId="77777777" w:rsidR="001B73C3" w:rsidRPr="00CD13C0" w:rsidRDefault="001B73C3" w:rsidP="00DD68DD">
      <w:pPr>
        <w:pStyle w:val="Listenabsatz"/>
        <w:spacing w:after="0" w:line="240" w:lineRule="auto"/>
        <w:ind w:left="1134" w:hanging="567"/>
        <w:jc w:val="both"/>
        <w:rPr>
          <w:rFonts w:ascii="Arial" w:hAnsi="Arial" w:cs="Arial"/>
        </w:rPr>
      </w:pPr>
    </w:p>
    <w:p w14:paraId="6AF6C61D" w14:textId="77777777" w:rsidR="00C126EE" w:rsidRPr="00993282"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Röntgenbilder zur Erkennung von krankhaften Veränderungen an Zähnen </w:t>
      </w:r>
      <w:r w:rsidRPr="00993282">
        <w:rPr>
          <w:rFonts w:ascii="Arial" w:hAnsi="Arial" w:cs="Arial"/>
        </w:rPr>
        <w:t>und am Parodont interpretieren,</w:t>
      </w:r>
    </w:p>
    <w:p w14:paraId="181B2459" w14:textId="77777777" w:rsidR="00C126EE" w:rsidRPr="00CD13C0" w:rsidRDefault="00C126EE" w:rsidP="00DD68DD">
      <w:pPr>
        <w:pStyle w:val="Listenabsatz"/>
        <w:spacing w:after="0" w:line="240" w:lineRule="auto"/>
        <w:ind w:left="1134" w:hanging="567"/>
        <w:jc w:val="both"/>
        <w:rPr>
          <w:rFonts w:ascii="Arial" w:hAnsi="Arial" w:cs="Arial"/>
        </w:rPr>
      </w:pPr>
    </w:p>
    <w:p w14:paraId="644E2DB1" w14:textId="77777777" w:rsidR="00C126EE"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Instrumente rechtskonform aufbereiten, bereitstellen und instand halten,</w:t>
      </w:r>
    </w:p>
    <w:p w14:paraId="263BC475" w14:textId="77777777" w:rsidR="00C126EE" w:rsidRPr="00CD13C0" w:rsidRDefault="00C126EE" w:rsidP="00DD68DD">
      <w:pPr>
        <w:pStyle w:val="Listenabsatz"/>
        <w:spacing w:after="0" w:line="240" w:lineRule="auto"/>
        <w:ind w:left="1134" w:hanging="567"/>
        <w:jc w:val="both"/>
        <w:rPr>
          <w:rFonts w:ascii="Arial" w:hAnsi="Arial" w:cs="Arial"/>
        </w:rPr>
      </w:pPr>
      <w:r w:rsidRPr="00CD13C0">
        <w:rPr>
          <w:rFonts w:ascii="Arial" w:hAnsi="Arial" w:cs="Arial"/>
        </w:rPr>
        <w:t xml:space="preserve"> </w:t>
      </w:r>
    </w:p>
    <w:p w14:paraId="5DEC7838" w14:textId="77777777" w:rsidR="00C126EE"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Parodontalinstrumente aufschleifen,</w:t>
      </w:r>
    </w:p>
    <w:p w14:paraId="4D66425B" w14:textId="77777777" w:rsidR="00C126EE" w:rsidRPr="00CD13C0" w:rsidRDefault="00C126EE" w:rsidP="00993282">
      <w:pPr>
        <w:pStyle w:val="Listenabsatz"/>
        <w:spacing w:after="0" w:line="240" w:lineRule="auto"/>
        <w:ind w:left="1077"/>
        <w:jc w:val="both"/>
        <w:rPr>
          <w:rFonts w:ascii="Arial" w:hAnsi="Arial" w:cs="Arial"/>
        </w:rPr>
      </w:pPr>
    </w:p>
    <w:p w14:paraId="670C73D3" w14:textId="2203A54C" w:rsidR="009F62BC" w:rsidRPr="00CD13C0" w:rsidRDefault="00C126EE"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Füllungen </w:t>
      </w:r>
      <w:r w:rsidR="00371DA8" w:rsidRPr="00371DA8">
        <w:rPr>
          <w:rFonts w:ascii="Arial" w:hAnsi="Arial" w:cs="Arial"/>
        </w:rPr>
        <w:t>rekonturieren</w:t>
      </w:r>
      <w:r w:rsidR="00371DA8">
        <w:rPr>
          <w:rFonts w:ascii="Arial" w:hAnsi="Arial" w:cs="Arial"/>
        </w:rPr>
        <w:t xml:space="preserve"> </w:t>
      </w:r>
      <w:r w:rsidRPr="00CD13C0">
        <w:rPr>
          <w:rFonts w:ascii="Arial" w:hAnsi="Arial" w:cs="Arial"/>
        </w:rPr>
        <w:t>und polieren,</w:t>
      </w:r>
    </w:p>
    <w:p w14:paraId="63C44C87" w14:textId="77777777" w:rsidR="009F62BC" w:rsidRPr="00CD13C0" w:rsidRDefault="009F62BC" w:rsidP="00DD68DD">
      <w:pPr>
        <w:pStyle w:val="Listenabsatz"/>
        <w:spacing w:after="0" w:line="240" w:lineRule="auto"/>
        <w:ind w:left="1134" w:hanging="567"/>
        <w:jc w:val="both"/>
        <w:rPr>
          <w:rFonts w:ascii="Arial" w:hAnsi="Arial" w:cs="Arial"/>
        </w:rPr>
      </w:pPr>
    </w:p>
    <w:p w14:paraId="7CB8BFF0" w14:textId="77777777" w:rsidR="009F62BC" w:rsidRPr="00CD13C0" w:rsidRDefault="009F62BC"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 xml:space="preserve">Testverfahren zur Bestimmung von Karies und Parodontitisrisikos anwenden, </w:t>
      </w:r>
    </w:p>
    <w:p w14:paraId="56A865C7" w14:textId="77777777" w:rsidR="009F62BC" w:rsidRPr="00CD13C0" w:rsidRDefault="009F62BC" w:rsidP="00DD68DD">
      <w:pPr>
        <w:pStyle w:val="Listenabsatz"/>
        <w:spacing w:after="0" w:line="240" w:lineRule="auto"/>
        <w:ind w:left="1134" w:hanging="567"/>
        <w:jc w:val="both"/>
        <w:rPr>
          <w:rFonts w:ascii="Arial" w:hAnsi="Arial" w:cs="Arial"/>
        </w:rPr>
      </w:pPr>
    </w:p>
    <w:p w14:paraId="15556C6C" w14:textId="77777777" w:rsidR="00583F22" w:rsidRPr="00CD13C0" w:rsidRDefault="009F62BC" w:rsidP="00DD68DD">
      <w:pPr>
        <w:pStyle w:val="Listenabsatz"/>
        <w:numPr>
          <w:ilvl w:val="0"/>
          <w:numId w:val="28"/>
        </w:numPr>
        <w:spacing w:after="0" w:line="240" w:lineRule="auto"/>
        <w:ind w:left="1134" w:hanging="567"/>
        <w:jc w:val="both"/>
        <w:rPr>
          <w:rFonts w:ascii="Arial" w:hAnsi="Arial" w:cs="Arial"/>
        </w:rPr>
      </w:pPr>
      <w:r w:rsidRPr="00CD13C0">
        <w:rPr>
          <w:rFonts w:ascii="Arial" w:hAnsi="Arial" w:cs="Arial"/>
        </w:rPr>
        <w:t>erweiterte Fallpräsentation vorstellen, wo alle behandlungs- und therapierelevanten Befunde und Behandlungsschritte in Form einer Präsentation für einen Dokumentations- und Neupatienten vorhanden sind.</w:t>
      </w:r>
    </w:p>
    <w:sectPr w:rsidR="00583F22" w:rsidRPr="00CD13C0" w:rsidSect="00056D9E">
      <w:headerReference w:type="default" r:id="rId7"/>
      <w:footerReference w:type="default" r:id="rId8"/>
      <w:pgSz w:w="11906" w:h="16838"/>
      <w:pgMar w:top="1417" w:right="1417" w:bottom="1134"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DBA3" w14:textId="77777777" w:rsidR="00C17F2F" w:rsidRDefault="00C17F2F" w:rsidP="00EF4BF0">
      <w:pPr>
        <w:spacing w:after="0" w:line="240" w:lineRule="auto"/>
      </w:pPr>
      <w:r>
        <w:separator/>
      </w:r>
    </w:p>
  </w:endnote>
  <w:endnote w:type="continuationSeparator" w:id="0">
    <w:p w14:paraId="2BE47D40" w14:textId="77777777" w:rsidR="00C17F2F" w:rsidRDefault="00C17F2F" w:rsidP="00EF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EAE1" w14:textId="2AB3FCE7" w:rsidR="0019321E" w:rsidRPr="00494E71" w:rsidRDefault="0019321E">
    <w:pPr>
      <w:pStyle w:val="Fuzeile"/>
      <w:rPr>
        <w:rFonts w:ascii="Arial" w:hAnsi="Arial" w:cs="Arial"/>
        <w:sz w:val="20"/>
        <w:szCs w:val="20"/>
      </w:rPr>
    </w:pPr>
    <w:r w:rsidRPr="00494E71">
      <w:rPr>
        <w:rFonts w:ascii="Arial" w:hAnsi="Arial" w:cs="Arial"/>
        <w:sz w:val="20"/>
        <w:szCs w:val="20"/>
      </w:rPr>
      <w:t>© LZK BW</w:t>
    </w:r>
    <w:r w:rsidR="00414D71">
      <w:rPr>
        <w:rFonts w:ascii="Arial" w:hAnsi="Arial" w:cs="Arial"/>
        <w:sz w:val="20"/>
        <w:szCs w:val="20"/>
      </w:rPr>
      <w:t xml:space="preserve"> </w:t>
    </w:r>
    <w:r w:rsidR="0035494B">
      <w:rPr>
        <w:rFonts w:ascii="Arial" w:hAnsi="Arial" w:cs="Arial"/>
        <w:sz w:val="20"/>
        <w:szCs w:val="20"/>
      </w:rPr>
      <w:t>02</w:t>
    </w:r>
    <w:r w:rsidR="00414D71">
      <w:rPr>
        <w:rFonts w:ascii="Arial" w:hAnsi="Arial" w:cs="Arial"/>
        <w:sz w:val="20"/>
        <w:szCs w:val="20"/>
      </w:rPr>
      <w:t>.1</w:t>
    </w:r>
    <w:r w:rsidR="0035494B">
      <w:rPr>
        <w:rFonts w:ascii="Arial" w:hAnsi="Arial" w:cs="Arial"/>
        <w:sz w:val="20"/>
        <w:szCs w:val="20"/>
      </w:rPr>
      <w:t>2</w:t>
    </w:r>
    <w:r w:rsidR="00414D71">
      <w:rPr>
        <w:rFonts w:ascii="Arial" w:hAnsi="Arial" w:cs="Arial"/>
        <w:sz w:val="20"/>
        <w:szCs w:val="20"/>
      </w:rPr>
      <w:t>.2023</w:t>
    </w:r>
    <w:r w:rsidR="000121EC">
      <w:rPr>
        <w:rFonts w:ascii="Arial" w:hAnsi="Arial" w:cs="Arial"/>
        <w:sz w:val="20"/>
        <w:szCs w:val="20"/>
      </w:rPr>
      <w:t xml:space="preserve">     </w:t>
    </w:r>
    <w:r w:rsidRPr="00494E71">
      <w:rPr>
        <w:rFonts w:ascii="Arial" w:hAnsi="Arial" w:cs="Arial"/>
        <w:sz w:val="20"/>
        <w:szCs w:val="20"/>
      </w:rPr>
      <w:tab/>
    </w:r>
    <w:r w:rsidR="000121EC">
      <w:rPr>
        <w:rFonts w:ascii="Arial" w:hAnsi="Arial" w:cs="Arial"/>
        <w:sz w:val="20"/>
        <w:szCs w:val="20"/>
      </w:rPr>
      <w:t xml:space="preserve">Bachelor Professional in Dentalhygiene </w:t>
    </w:r>
    <w:r w:rsidR="00494E71" w:rsidRPr="00494E71">
      <w:rPr>
        <w:rFonts w:ascii="Arial" w:hAnsi="Arial" w:cs="Arial"/>
        <w:sz w:val="20"/>
        <w:szCs w:val="20"/>
      </w:rPr>
      <w:t>-</w:t>
    </w:r>
    <w:r w:rsidR="000121EC">
      <w:rPr>
        <w:rFonts w:ascii="Arial" w:hAnsi="Arial" w:cs="Arial"/>
        <w:sz w:val="20"/>
        <w:szCs w:val="20"/>
      </w:rPr>
      <w:t xml:space="preserve"> </w:t>
    </w:r>
    <w:r w:rsidRPr="00494E71">
      <w:rPr>
        <w:rFonts w:ascii="Arial" w:hAnsi="Arial" w:cs="Arial"/>
        <w:sz w:val="20"/>
        <w:szCs w:val="20"/>
      </w:rPr>
      <w:t>Fortbildungsordnung</w:t>
    </w:r>
    <w:r w:rsidR="00A40E45" w:rsidRPr="00494E71">
      <w:rPr>
        <w:rFonts w:ascii="Arial" w:hAnsi="Arial" w:cs="Arial"/>
        <w:sz w:val="20"/>
        <w:szCs w:val="20"/>
      </w:rPr>
      <w:tab/>
    </w:r>
    <w:r w:rsidR="00A40E45" w:rsidRPr="00494E71">
      <w:rPr>
        <w:rFonts w:ascii="Arial" w:hAnsi="Arial" w:cs="Arial"/>
        <w:sz w:val="20"/>
        <w:szCs w:val="20"/>
      </w:rPr>
      <w:fldChar w:fldCharType="begin"/>
    </w:r>
    <w:r w:rsidR="00A40E45" w:rsidRPr="00494E71">
      <w:rPr>
        <w:rFonts w:ascii="Arial" w:hAnsi="Arial" w:cs="Arial"/>
        <w:sz w:val="20"/>
        <w:szCs w:val="20"/>
      </w:rPr>
      <w:instrText>PAGE   \* MERGEFORMAT</w:instrText>
    </w:r>
    <w:r w:rsidR="00A40E45" w:rsidRPr="00494E71">
      <w:rPr>
        <w:rFonts w:ascii="Arial" w:hAnsi="Arial" w:cs="Arial"/>
        <w:sz w:val="20"/>
        <w:szCs w:val="20"/>
      </w:rPr>
      <w:fldChar w:fldCharType="separate"/>
    </w:r>
    <w:r w:rsidR="00A40E45" w:rsidRPr="00494E71">
      <w:rPr>
        <w:rFonts w:ascii="Arial" w:hAnsi="Arial" w:cs="Arial"/>
        <w:sz w:val="20"/>
        <w:szCs w:val="20"/>
      </w:rPr>
      <w:t>1</w:t>
    </w:r>
    <w:r w:rsidR="00A40E45" w:rsidRPr="00494E7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BF73" w14:textId="77777777" w:rsidR="00C17F2F" w:rsidRDefault="00C17F2F" w:rsidP="00EF4BF0">
      <w:pPr>
        <w:spacing w:after="0" w:line="240" w:lineRule="auto"/>
      </w:pPr>
      <w:r>
        <w:separator/>
      </w:r>
    </w:p>
  </w:footnote>
  <w:footnote w:type="continuationSeparator" w:id="0">
    <w:p w14:paraId="27C3D2DD" w14:textId="77777777" w:rsidR="00C17F2F" w:rsidRDefault="00C17F2F" w:rsidP="00EF4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9A6A" w14:textId="77777777" w:rsidR="0019321E" w:rsidRDefault="0019321E">
    <w:pPr>
      <w:pStyle w:val="Kopfzeile"/>
    </w:pPr>
    <w:r w:rsidRPr="00056D9E">
      <w:rPr>
        <w:noProof/>
      </w:rPr>
      <w:drawing>
        <wp:anchor distT="0" distB="0" distL="114300" distR="114300" simplePos="0" relativeHeight="251658240" behindDoc="1" locked="0" layoutInCell="1" allowOverlap="1" wp14:anchorId="7581470E" wp14:editId="7B8FDCA4">
          <wp:simplePos x="0" y="0"/>
          <wp:positionH relativeFrom="column">
            <wp:posOffset>4345173</wp:posOffset>
          </wp:positionH>
          <wp:positionV relativeFrom="paragraph">
            <wp:posOffset>-1461</wp:posOffset>
          </wp:positionV>
          <wp:extent cx="1422000" cy="284400"/>
          <wp:effectExtent l="0" t="0" r="6985" b="1905"/>
          <wp:wrapTight wrapText="bothSides">
            <wp:wrapPolygon edited="0">
              <wp:start x="0" y="0"/>
              <wp:lineTo x="0" y="13047"/>
              <wp:lineTo x="6657" y="20295"/>
              <wp:lineTo x="21417" y="20295"/>
              <wp:lineTo x="21417" y="14497"/>
              <wp:lineTo x="1852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2000" cy="284400"/>
                  </a:xfrm>
                  <a:prstGeom prst="rect">
                    <a:avLst/>
                  </a:prstGeom>
                </pic:spPr>
              </pic:pic>
            </a:graphicData>
          </a:graphic>
          <wp14:sizeRelH relativeFrom="margin">
            <wp14:pctWidth>0</wp14:pctWidth>
          </wp14:sizeRelH>
          <wp14:sizeRelV relativeFrom="margin">
            <wp14:pctHeight>0</wp14:pctHeight>
          </wp14:sizeRelV>
        </wp:anchor>
      </w:drawing>
    </w:r>
    <w:r w:rsidRPr="00056D9E">
      <w:rPr>
        <w:noProof/>
      </w:rPr>
      <w:drawing>
        <wp:inline distT="0" distB="0" distL="0" distR="0" wp14:anchorId="591089D2" wp14:editId="6A841C12">
          <wp:extent cx="3070860" cy="565631"/>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3156843" cy="581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BEF"/>
    <w:multiLevelType w:val="hybridMultilevel"/>
    <w:tmpl w:val="DC4E1D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F57FC"/>
    <w:multiLevelType w:val="hybridMultilevel"/>
    <w:tmpl w:val="6660F2D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244CEF"/>
    <w:multiLevelType w:val="hybridMultilevel"/>
    <w:tmpl w:val="5FE67C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308DD"/>
    <w:multiLevelType w:val="hybridMultilevel"/>
    <w:tmpl w:val="721E5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594717"/>
    <w:multiLevelType w:val="hybridMultilevel"/>
    <w:tmpl w:val="0A3E5F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0387A"/>
    <w:multiLevelType w:val="hybridMultilevel"/>
    <w:tmpl w:val="C1C2AE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A82344"/>
    <w:multiLevelType w:val="hybridMultilevel"/>
    <w:tmpl w:val="4C2E02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0A185A"/>
    <w:multiLevelType w:val="hybridMultilevel"/>
    <w:tmpl w:val="D9C043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6A02EA"/>
    <w:multiLevelType w:val="hybridMultilevel"/>
    <w:tmpl w:val="1AEA0954"/>
    <w:lvl w:ilvl="0" w:tplc="0407000F">
      <w:start w:val="1"/>
      <w:numFmt w:val="decimal"/>
      <w:lvlText w:val="%1."/>
      <w:lvlJc w:val="left"/>
      <w:pPr>
        <w:ind w:left="720" w:hanging="360"/>
      </w:pPr>
    </w:lvl>
    <w:lvl w:ilvl="1" w:tplc="2BDE70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BA0E19"/>
    <w:multiLevelType w:val="hybridMultilevel"/>
    <w:tmpl w:val="F446C1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843C00"/>
    <w:multiLevelType w:val="hybridMultilevel"/>
    <w:tmpl w:val="7ACA10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C31F61"/>
    <w:multiLevelType w:val="hybridMultilevel"/>
    <w:tmpl w:val="F93C04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394A87"/>
    <w:multiLevelType w:val="hybridMultilevel"/>
    <w:tmpl w:val="A59A8E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0C04BF"/>
    <w:multiLevelType w:val="hybridMultilevel"/>
    <w:tmpl w:val="83980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F30B9D"/>
    <w:multiLevelType w:val="hybridMultilevel"/>
    <w:tmpl w:val="666496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5A6DE5"/>
    <w:multiLevelType w:val="hybridMultilevel"/>
    <w:tmpl w:val="7DCC59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4853F9"/>
    <w:multiLevelType w:val="hybridMultilevel"/>
    <w:tmpl w:val="8E0620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513931"/>
    <w:multiLevelType w:val="hybridMultilevel"/>
    <w:tmpl w:val="8AF2FC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E56856"/>
    <w:multiLevelType w:val="hybridMultilevel"/>
    <w:tmpl w:val="EA5EB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A32A27"/>
    <w:multiLevelType w:val="hybridMultilevel"/>
    <w:tmpl w:val="157476B6"/>
    <w:lvl w:ilvl="0" w:tplc="9B0EE16C">
      <w:start w:val="1"/>
      <w:numFmt w:val="decimal"/>
      <w:lvlText w:val="%1."/>
      <w:lvlJc w:val="left"/>
      <w:pPr>
        <w:ind w:left="1077" w:hanging="360"/>
      </w:pPr>
      <w:rPr>
        <w:color w:val="auto"/>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0" w15:restartNumberingAfterBreak="0">
    <w:nsid w:val="6538617D"/>
    <w:multiLevelType w:val="hybridMultilevel"/>
    <w:tmpl w:val="C01EBD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3F79FF"/>
    <w:multiLevelType w:val="hybridMultilevel"/>
    <w:tmpl w:val="D9C043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E1747D"/>
    <w:multiLevelType w:val="hybridMultilevel"/>
    <w:tmpl w:val="7D4087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2C22BC"/>
    <w:multiLevelType w:val="hybridMultilevel"/>
    <w:tmpl w:val="7D3847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B131CB"/>
    <w:multiLevelType w:val="hybridMultilevel"/>
    <w:tmpl w:val="623C1F6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E74581"/>
    <w:multiLevelType w:val="hybridMultilevel"/>
    <w:tmpl w:val="2EE2F524"/>
    <w:lvl w:ilvl="0" w:tplc="0407000F">
      <w:start w:val="1"/>
      <w:numFmt w:val="decimal"/>
      <w:lvlText w:val="%1."/>
      <w:lvlJc w:val="left"/>
      <w:pPr>
        <w:ind w:left="788" w:hanging="360"/>
      </w:pPr>
    </w:lvl>
    <w:lvl w:ilvl="1" w:tplc="04070019" w:tentative="1">
      <w:start w:val="1"/>
      <w:numFmt w:val="lowerLetter"/>
      <w:lvlText w:val="%2."/>
      <w:lvlJc w:val="left"/>
      <w:pPr>
        <w:ind w:left="1508" w:hanging="360"/>
      </w:pPr>
    </w:lvl>
    <w:lvl w:ilvl="2" w:tplc="0407001B" w:tentative="1">
      <w:start w:val="1"/>
      <w:numFmt w:val="lowerRoman"/>
      <w:lvlText w:val="%3."/>
      <w:lvlJc w:val="right"/>
      <w:pPr>
        <w:ind w:left="2228" w:hanging="180"/>
      </w:pPr>
    </w:lvl>
    <w:lvl w:ilvl="3" w:tplc="0407000F" w:tentative="1">
      <w:start w:val="1"/>
      <w:numFmt w:val="decimal"/>
      <w:lvlText w:val="%4."/>
      <w:lvlJc w:val="left"/>
      <w:pPr>
        <w:ind w:left="2948" w:hanging="360"/>
      </w:pPr>
    </w:lvl>
    <w:lvl w:ilvl="4" w:tplc="04070019" w:tentative="1">
      <w:start w:val="1"/>
      <w:numFmt w:val="lowerLetter"/>
      <w:lvlText w:val="%5."/>
      <w:lvlJc w:val="left"/>
      <w:pPr>
        <w:ind w:left="3668" w:hanging="360"/>
      </w:pPr>
    </w:lvl>
    <w:lvl w:ilvl="5" w:tplc="0407001B" w:tentative="1">
      <w:start w:val="1"/>
      <w:numFmt w:val="lowerRoman"/>
      <w:lvlText w:val="%6."/>
      <w:lvlJc w:val="right"/>
      <w:pPr>
        <w:ind w:left="4388" w:hanging="180"/>
      </w:pPr>
    </w:lvl>
    <w:lvl w:ilvl="6" w:tplc="0407000F" w:tentative="1">
      <w:start w:val="1"/>
      <w:numFmt w:val="decimal"/>
      <w:lvlText w:val="%7."/>
      <w:lvlJc w:val="left"/>
      <w:pPr>
        <w:ind w:left="5108" w:hanging="360"/>
      </w:pPr>
    </w:lvl>
    <w:lvl w:ilvl="7" w:tplc="04070019" w:tentative="1">
      <w:start w:val="1"/>
      <w:numFmt w:val="lowerLetter"/>
      <w:lvlText w:val="%8."/>
      <w:lvlJc w:val="left"/>
      <w:pPr>
        <w:ind w:left="5828" w:hanging="360"/>
      </w:pPr>
    </w:lvl>
    <w:lvl w:ilvl="8" w:tplc="0407001B" w:tentative="1">
      <w:start w:val="1"/>
      <w:numFmt w:val="lowerRoman"/>
      <w:lvlText w:val="%9."/>
      <w:lvlJc w:val="right"/>
      <w:pPr>
        <w:ind w:left="6548" w:hanging="180"/>
      </w:pPr>
    </w:lvl>
  </w:abstractNum>
  <w:abstractNum w:abstractNumId="26" w15:restartNumberingAfterBreak="0">
    <w:nsid w:val="7DA32211"/>
    <w:multiLevelType w:val="hybridMultilevel"/>
    <w:tmpl w:val="52FE3EB2"/>
    <w:lvl w:ilvl="0" w:tplc="9B0EE16C">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2F78CE"/>
    <w:multiLevelType w:val="hybridMultilevel"/>
    <w:tmpl w:val="1A0C8696"/>
    <w:lvl w:ilvl="0" w:tplc="04070017">
      <w:start w:val="1"/>
      <w:numFmt w:val="lowerLetter"/>
      <w:lvlText w:val="%1)"/>
      <w:lvlJc w:val="left"/>
      <w:pPr>
        <w:ind w:left="720" w:hanging="360"/>
      </w:pPr>
    </w:lvl>
    <w:lvl w:ilvl="1" w:tplc="CCDEF2A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3717937">
    <w:abstractNumId w:val="13"/>
  </w:num>
  <w:num w:numId="2" w16cid:durableId="527569882">
    <w:abstractNumId w:val="0"/>
  </w:num>
  <w:num w:numId="3" w16cid:durableId="1836610355">
    <w:abstractNumId w:val="10"/>
  </w:num>
  <w:num w:numId="4" w16cid:durableId="1449592666">
    <w:abstractNumId w:val="16"/>
  </w:num>
  <w:num w:numId="5" w16cid:durableId="25565394">
    <w:abstractNumId w:val="1"/>
  </w:num>
  <w:num w:numId="6" w16cid:durableId="941844628">
    <w:abstractNumId w:val="24"/>
  </w:num>
  <w:num w:numId="7" w16cid:durableId="162817390">
    <w:abstractNumId w:val="27"/>
  </w:num>
  <w:num w:numId="8" w16cid:durableId="1777751371">
    <w:abstractNumId w:val="6"/>
  </w:num>
  <w:num w:numId="9" w16cid:durableId="2113739141">
    <w:abstractNumId w:val="11"/>
  </w:num>
  <w:num w:numId="10" w16cid:durableId="674842011">
    <w:abstractNumId w:val="9"/>
  </w:num>
  <w:num w:numId="11" w16cid:durableId="869145653">
    <w:abstractNumId w:val="20"/>
  </w:num>
  <w:num w:numId="12" w16cid:durableId="929388729">
    <w:abstractNumId w:val="21"/>
  </w:num>
  <w:num w:numId="13" w16cid:durableId="1918006009">
    <w:abstractNumId w:val="7"/>
  </w:num>
  <w:num w:numId="14" w16cid:durableId="1994331631">
    <w:abstractNumId w:val="17"/>
  </w:num>
  <w:num w:numId="15" w16cid:durableId="605189764">
    <w:abstractNumId w:val="23"/>
  </w:num>
  <w:num w:numId="16" w16cid:durableId="1276399549">
    <w:abstractNumId w:val="8"/>
  </w:num>
  <w:num w:numId="17" w16cid:durableId="1636639797">
    <w:abstractNumId w:val="3"/>
  </w:num>
  <w:num w:numId="18" w16cid:durableId="1081298508">
    <w:abstractNumId w:val="15"/>
  </w:num>
  <w:num w:numId="19" w16cid:durableId="429786849">
    <w:abstractNumId w:val="4"/>
  </w:num>
  <w:num w:numId="20" w16cid:durableId="89082343">
    <w:abstractNumId w:val="22"/>
  </w:num>
  <w:num w:numId="21" w16cid:durableId="1319579271">
    <w:abstractNumId w:val="12"/>
  </w:num>
  <w:num w:numId="22" w16cid:durableId="1288584307">
    <w:abstractNumId w:val="14"/>
  </w:num>
  <w:num w:numId="23" w16cid:durableId="715086595">
    <w:abstractNumId w:val="25"/>
  </w:num>
  <w:num w:numId="24" w16cid:durableId="852306656">
    <w:abstractNumId w:val="18"/>
  </w:num>
  <w:num w:numId="25" w16cid:durableId="1788547500">
    <w:abstractNumId w:val="5"/>
  </w:num>
  <w:num w:numId="26" w16cid:durableId="1306081307">
    <w:abstractNumId w:val="2"/>
  </w:num>
  <w:num w:numId="27" w16cid:durableId="1571503096">
    <w:abstractNumId w:val="26"/>
  </w:num>
  <w:num w:numId="28" w16cid:durableId="6020299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F0"/>
    <w:rsid w:val="000007ED"/>
    <w:rsid w:val="000037E1"/>
    <w:rsid w:val="000121EC"/>
    <w:rsid w:val="00056D9E"/>
    <w:rsid w:val="00061D7B"/>
    <w:rsid w:val="000950B8"/>
    <w:rsid w:val="000F5EFD"/>
    <w:rsid w:val="00115BE2"/>
    <w:rsid w:val="0011601B"/>
    <w:rsid w:val="00151D30"/>
    <w:rsid w:val="00162CC4"/>
    <w:rsid w:val="00181381"/>
    <w:rsid w:val="0019321E"/>
    <w:rsid w:val="001B73C3"/>
    <w:rsid w:val="00246DDE"/>
    <w:rsid w:val="002513FE"/>
    <w:rsid w:val="00272D47"/>
    <w:rsid w:val="0028358D"/>
    <w:rsid w:val="002B52CB"/>
    <w:rsid w:val="002F2390"/>
    <w:rsid w:val="00322810"/>
    <w:rsid w:val="00332690"/>
    <w:rsid w:val="0035494B"/>
    <w:rsid w:val="003709CF"/>
    <w:rsid w:val="00371DA8"/>
    <w:rsid w:val="00375FD4"/>
    <w:rsid w:val="003B3122"/>
    <w:rsid w:val="003B43FE"/>
    <w:rsid w:val="003E7F30"/>
    <w:rsid w:val="00414D71"/>
    <w:rsid w:val="00442431"/>
    <w:rsid w:val="00494E71"/>
    <w:rsid w:val="004A7056"/>
    <w:rsid w:val="005055C3"/>
    <w:rsid w:val="00577C99"/>
    <w:rsid w:val="00583F22"/>
    <w:rsid w:val="005F321B"/>
    <w:rsid w:val="006258AA"/>
    <w:rsid w:val="006C7F8A"/>
    <w:rsid w:val="00744443"/>
    <w:rsid w:val="0075402D"/>
    <w:rsid w:val="00786404"/>
    <w:rsid w:val="008268D5"/>
    <w:rsid w:val="00952864"/>
    <w:rsid w:val="00966FAC"/>
    <w:rsid w:val="00982267"/>
    <w:rsid w:val="00993282"/>
    <w:rsid w:val="009C7D9D"/>
    <w:rsid w:val="009F62BC"/>
    <w:rsid w:val="009F67CD"/>
    <w:rsid w:val="00A00BB2"/>
    <w:rsid w:val="00A40E45"/>
    <w:rsid w:val="00A87D64"/>
    <w:rsid w:val="00AC1DD0"/>
    <w:rsid w:val="00AC7D8E"/>
    <w:rsid w:val="00AD3354"/>
    <w:rsid w:val="00B3750E"/>
    <w:rsid w:val="00B57D7A"/>
    <w:rsid w:val="00B77781"/>
    <w:rsid w:val="00BD1385"/>
    <w:rsid w:val="00C126EE"/>
    <w:rsid w:val="00C128D4"/>
    <w:rsid w:val="00C17F2F"/>
    <w:rsid w:val="00C40CEC"/>
    <w:rsid w:val="00C5350A"/>
    <w:rsid w:val="00C67F51"/>
    <w:rsid w:val="00CC0510"/>
    <w:rsid w:val="00CD13C0"/>
    <w:rsid w:val="00D34AC3"/>
    <w:rsid w:val="00D50F38"/>
    <w:rsid w:val="00DC0038"/>
    <w:rsid w:val="00DD68DD"/>
    <w:rsid w:val="00E31BD5"/>
    <w:rsid w:val="00EA6646"/>
    <w:rsid w:val="00EB60D4"/>
    <w:rsid w:val="00ED54BE"/>
    <w:rsid w:val="00EF4BF0"/>
    <w:rsid w:val="00F70A3F"/>
    <w:rsid w:val="00F70EDE"/>
    <w:rsid w:val="00F855B5"/>
    <w:rsid w:val="00FA0BA2"/>
    <w:rsid w:val="00FE5789"/>
    <w:rsid w:val="00FE6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5F91"/>
  <w15:chartTrackingRefBased/>
  <w15:docId w15:val="{9C2A87E1-0385-40D0-A93A-EB1DB3C0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BF0"/>
  </w:style>
  <w:style w:type="paragraph" w:styleId="Fuzeile">
    <w:name w:val="footer"/>
    <w:basedOn w:val="Standard"/>
    <w:link w:val="FuzeileZchn"/>
    <w:uiPriority w:val="99"/>
    <w:unhideWhenUsed/>
    <w:rsid w:val="00EF4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BF0"/>
  </w:style>
  <w:style w:type="paragraph" w:styleId="Listenabsatz">
    <w:name w:val="List Paragraph"/>
    <w:basedOn w:val="Standard"/>
    <w:uiPriority w:val="34"/>
    <w:qFormat/>
    <w:rsid w:val="00056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3794</Words>
  <Characters>23906</Characters>
  <Application>Microsoft Office Word</Application>
  <DocSecurity>4</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adminlzk</dc:creator>
  <cp:keywords/>
  <dc:description/>
  <cp:lastModifiedBy>Marco Wagner</cp:lastModifiedBy>
  <cp:revision>2</cp:revision>
  <dcterms:created xsi:type="dcterms:W3CDTF">2024-08-15T13:36:00Z</dcterms:created>
  <dcterms:modified xsi:type="dcterms:W3CDTF">2024-08-15T13:36:00Z</dcterms:modified>
</cp:coreProperties>
</file>