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14"/>
        <w:gridCol w:w="425"/>
        <w:gridCol w:w="5954"/>
        <w:gridCol w:w="1843"/>
      </w:tblGrid>
      <w:tr w:rsidR="002B238B" w14:paraId="238B7BD7" w14:textId="77777777" w:rsidTr="0067020B">
        <w:tblPrEx>
          <w:tblCellMar>
            <w:top w:w="0" w:type="dxa"/>
            <w:bottom w:w="0" w:type="dxa"/>
          </w:tblCellMar>
        </w:tblPrEx>
        <w:trPr>
          <w:cantSplit/>
          <w:trHeight w:val="713"/>
          <w:tblHeader/>
        </w:trPr>
        <w:tc>
          <w:tcPr>
            <w:tcW w:w="2339" w:type="dxa"/>
            <w:gridSpan w:val="2"/>
            <w:tcBorders>
              <w:top w:val="single" w:sz="48" w:space="0" w:color="008000"/>
              <w:left w:val="single" w:sz="48" w:space="0" w:color="008000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C6E9B" w14:textId="77777777" w:rsidR="002B238B" w:rsidRPr="00923FC0" w:rsidRDefault="002B238B" w:rsidP="00E614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954" w:type="dxa"/>
            <w:vMerge w:val="restart"/>
            <w:tcBorders>
              <w:top w:val="single" w:sz="48" w:space="0" w:color="008000"/>
              <w:left w:val="single" w:sz="4" w:space="0" w:color="auto"/>
              <w:right w:val="single" w:sz="4" w:space="0" w:color="auto"/>
            </w:tcBorders>
            <w:vAlign w:val="center"/>
          </w:tcPr>
          <w:p w14:paraId="7C0C0353" w14:textId="77777777" w:rsidR="002B238B" w:rsidRPr="00FE7BBB" w:rsidRDefault="002B238B">
            <w:pPr>
              <w:widowControl w:val="0"/>
              <w:spacing w:before="120"/>
              <w:jc w:val="center"/>
              <w:rPr>
                <w:rFonts w:ascii="Arial" w:hAnsi="Arial"/>
                <w:b/>
                <w:sz w:val="40"/>
                <w:szCs w:val="40"/>
              </w:rPr>
            </w:pPr>
            <w:r w:rsidRPr="00FE7BBB">
              <w:rPr>
                <w:rFonts w:ascii="Arial" w:hAnsi="Arial"/>
                <w:b/>
                <w:spacing w:val="40"/>
                <w:sz w:val="40"/>
                <w:szCs w:val="40"/>
              </w:rPr>
              <w:t>BETRIEBSANWEISUNG</w:t>
            </w:r>
          </w:p>
          <w:p w14:paraId="73E8913E" w14:textId="77777777" w:rsidR="002B238B" w:rsidRPr="00FE7BBB" w:rsidRDefault="002B238B">
            <w:pPr>
              <w:pStyle w:val="Symbol"/>
              <w:keepNext w:val="0"/>
              <w:keepLines w:val="0"/>
              <w:widowControl w:val="0"/>
              <w:spacing w:before="120"/>
              <w:rPr>
                <w:rFonts w:ascii="Arial" w:hAnsi="Arial"/>
                <w:sz w:val="22"/>
                <w:szCs w:val="22"/>
              </w:rPr>
            </w:pPr>
            <w:r w:rsidRPr="00FE7BBB">
              <w:rPr>
                <w:rFonts w:ascii="Arial" w:hAnsi="Arial"/>
                <w:sz w:val="22"/>
                <w:szCs w:val="22"/>
              </w:rPr>
              <w:t xml:space="preserve">gemäß </w:t>
            </w:r>
            <w:r w:rsidR="00E90BA1">
              <w:rPr>
                <w:rFonts w:ascii="Arial" w:hAnsi="Arial"/>
                <w:sz w:val="22"/>
                <w:szCs w:val="22"/>
              </w:rPr>
              <w:t>§ 14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 w:rsidRPr="00FE7BBB">
              <w:rPr>
                <w:rFonts w:ascii="Arial" w:hAnsi="Arial"/>
                <w:sz w:val="22"/>
                <w:szCs w:val="22"/>
              </w:rPr>
              <w:t>Biostoffverordnung (BioStoffV)</w:t>
            </w:r>
          </w:p>
        </w:tc>
        <w:tc>
          <w:tcPr>
            <w:tcW w:w="1843" w:type="dxa"/>
            <w:tcBorders>
              <w:top w:val="single" w:sz="48" w:space="0" w:color="008000"/>
              <w:left w:val="single" w:sz="4" w:space="0" w:color="auto"/>
              <w:bottom w:val="single" w:sz="6" w:space="0" w:color="auto"/>
              <w:right w:val="single" w:sz="48" w:space="0" w:color="008000"/>
            </w:tcBorders>
            <w:vAlign w:val="center"/>
          </w:tcPr>
          <w:p w14:paraId="3C18EEBC" w14:textId="77777777" w:rsidR="002B238B" w:rsidRPr="00923FC0" w:rsidRDefault="002B238B" w:rsidP="00E614E9">
            <w:pPr>
              <w:spacing w:after="60"/>
              <w:ind w:left="-68"/>
              <w:jc w:val="center"/>
              <w:rPr>
                <w:rFonts w:ascii="Arial" w:hAnsi="Arial"/>
              </w:rPr>
            </w:pPr>
          </w:p>
        </w:tc>
      </w:tr>
      <w:tr w:rsidR="002B238B" w14:paraId="07835ECD" w14:textId="77777777" w:rsidTr="0067020B">
        <w:tblPrEx>
          <w:tblCellMar>
            <w:top w:w="0" w:type="dxa"/>
            <w:bottom w:w="0" w:type="dxa"/>
          </w:tblCellMar>
        </w:tblPrEx>
        <w:trPr>
          <w:cantSplit/>
          <w:trHeight w:hRule="exact" w:val="712"/>
          <w:tblHeader/>
        </w:trPr>
        <w:tc>
          <w:tcPr>
            <w:tcW w:w="2339" w:type="dxa"/>
            <w:gridSpan w:val="2"/>
            <w:tcBorders>
              <w:top w:val="single" w:sz="6" w:space="0" w:color="auto"/>
              <w:left w:val="single" w:sz="48" w:space="0" w:color="008000"/>
              <w:right w:val="single" w:sz="4" w:space="0" w:color="auto"/>
            </w:tcBorders>
            <w:shd w:val="clear" w:color="auto" w:fill="auto"/>
            <w:vAlign w:val="center"/>
          </w:tcPr>
          <w:p w14:paraId="391A9CE8" w14:textId="77777777" w:rsidR="002B238B" w:rsidRPr="00923FC0" w:rsidRDefault="002B238B" w:rsidP="00E614E9">
            <w:pPr>
              <w:jc w:val="center"/>
              <w:rPr>
                <w:rFonts w:ascii="Arial" w:hAnsi="Arial"/>
              </w:rPr>
            </w:pPr>
            <w:r w:rsidRPr="00923FC0">
              <w:rPr>
                <w:rFonts w:ascii="Arial" w:hAnsi="Arial"/>
              </w:rPr>
              <w:t>Unterschrift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233CB" w14:textId="77777777" w:rsidR="002B238B" w:rsidRPr="00FE7BBB" w:rsidRDefault="002B238B">
            <w:pPr>
              <w:widowControl w:val="0"/>
              <w:spacing w:before="120"/>
              <w:jc w:val="center"/>
              <w:rPr>
                <w:rFonts w:ascii="Arial" w:hAnsi="Arial"/>
                <w:b/>
                <w:spacing w:val="40"/>
                <w:sz w:val="40"/>
                <w:szCs w:val="4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right w:val="single" w:sz="48" w:space="0" w:color="008000"/>
            </w:tcBorders>
            <w:vAlign w:val="center"/>
          </w:tcPr>
          <w:p w14:paraId="6889BF78" w14:textId="77777777" w:rsidR="002B238B" w:rsidRPr="009531E8" w:rsidRDefault="002B238B" w:rsidP="00E614E9">
            <w:pPr>
              <w:spacing w:after="60"/>
              <w:ind w:left="-68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Datum</w:t>
            </w:r>
          </w:p>
        </w:tc>
      </w:tr>
      <w:tr w:rsidR="0012280C" w14:paraId="6F2A970B" w14:textId="77777777" w:rsidTr="0067020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36" w:type="dxa"/>
            <w:gridSpan w:val="4"/>
            <w:tcBorders>
              <w:left w:val="single" w:sz="48" w:space="0" w:color="008000"/>
              <w:right w:val="single" w:sz="48" w:space="0" w:color="008000"/>
            </w:tcBorders>
            <w:shd w:val="solid" w:color="008000" w:fill="FFFFFF"/>
          </w:tcPr>
          <w:p w14:paraId="55D889C8" w14:textId="77777777" w:rsidR="0012280C" w:rsidRDefault="0012280C">
            <w:pPr>
              <w:pStyle w:val="berschrift1"/>
              <w:spacing w:before="0" w:after="0"/>
              <w:rPr>
                <w:rFonts w:ascii="Arial" w:hAnsi="Arial"/>
                <w:color w:val="FFFFFF"/>
                <w:spacing w:val="40"/>
              </w:rPr>
            </w:pPr>
            <w:r>
              <w:rPr>
                <w:rFonts w:ascii="Arial" w:hAnsi="Arial"/>
                <w:color w:val="FFFFFF"/>
                <w:spacing w:val="40"/>
              </w:rPr>
              <w:t>ANWENDUNGSBEREICH</w:t>
            </w:r>
          </w:p>
        </w:tc>
      </w:tr>
      <w:tr w:rsidR="0012280C" w14:paraId="7D38C73E" w14:textId="77777777" w:rsidTr="0067020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36" w:type="dxa"/>
            <w:gridSpan w:val="4"/>
            <w:tcBorders>
              <w:left w:val="single" w:sz="48" w:space="0" w:color="008000"/>
              <w:right w:val="single" w:sz="48" w:space="0" w:color="008000"/>
            </w:tcBorders>
          </w:tcPr>
          <w:p w14:paraId="4FF17595" w14:textId="77777777" w:rsidR="0012280C" w:rsidRPr="00FE7BBB" w:rsidRDefault="0012280C" w:rsidP="00FE7BBB">
            <w:pPr>
              <w:pStyle w:val="berschrift3"/>
              <w:keepNext w:val="0"/>
              <w:rPr>
                <w:b/>
                <w:sz w:val="28"/>
                <w:szCs w:val="28"/>
              </w:rPr>
            </w:pPr>
            <w:r w:rsidRPr="00FE7BBB">
              <w:rPr>
                <w:b/>
                <w:sz w:val="28"/>
                <w:szCs w:val="28"/>
              </w:rPr>
              <w:t>Umgang mit Blut</w:t>
            </w:r>
            <w:r w:rsidR="003F7F6F">
              <w:rPr>
                <w:b/>
                <w:sz w:val="28"/>
                <w:szCs w:val="28"/>
              </w:rPr>
              <w:t xml:space="preserve"> und anderen</w:t>
            </w:r>
            <w:r w:rsidR="00FE7BBB" w:rsidRPr="00FE7BBB">
              <w:rPr>
                <w:b/>
                <w:sz w:val="28"/>
                <w:szCs w:val="28"/>
              </w:rPr>
              <w:t xml:space="preserve"> potentiell infektiösen Körperflü</w:t>
            </w:r>
            <w:r w:rsidR="00FE7BBB" w:rsidRPr="00FE7BBB">
              <w:rPr>
                <w:b/>
                <w:sz w:val="28"/>
                <w:szCs w:val="28"/>
              </w:rPr>
              <w:t>s</w:t>
            </w:r>
            <w:r w:rsidR="00FE7BBB" w:rsidRPr="00FE7BBB">
              <w:rPr>
                <w:b/>
                <w:sz w:val="28"/>
                <w:szCs w:val="28"/>
              </w:rPr>
              <w:t>sigkeiten</w:t>
            </w:r>
          </w:p>
        </w:tc>
      </w:tr>
      <w:tr w:rsidR="0012280C" w14:paraId="74A90A50" w14:textId="77777777" w:rsidTr="0067020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36" w:type="dxa"/>
            <w:gridSpan w:val="4"/>
            <w:tcBorders>
              <w:left w:val="single" w:sz="48" w:space="0" w:color="008000"/>
              <w:right w:val="single" w:sz="48" w:space="0" w:color="008000"/>
            </w:tcBorders>
            <w:shd w:val="solid" w:color="008000" w:fill="FFFF00"/>
          </w:tcPr>
          <w:p w14:paraId="064087DE" w14:textId="77777777" w:rsidR="0012280C" w:rsidRDefault="0012280C">
            <w:pPr>
              <w:pStyle w:val="berschrift1"/>
              <w:spacing w:before="0" w:after="0"/>
              <w:rPr>
                <w:rFonts w:ascii="Arial" w:hAnsi="Arial"/>
                <w:color w:val="FFFFFF"/>
                <w:spacing w:val="40"/>
              </w:rPr>
            </w:pPr>
            <w:r>
              <w:rPr>
                <w:rFonts w:ascii="Arial" w:hAnsi="Arial"/>
                <w:color w:val="FFFFFF"/>
                <w:spacing w:val="40"/>
              </w:rPr>
              <w:t>GEFAHREN FÜR MENSCH UND UMWELT</w:t>
            </w:r>
          </w:p>
        </w:tc>
      </w:tr>
      <w:tr w:rsidR="0012280C" w14:paraId="68B8175A" w14:textId="77777777" w:rsidTr="0067020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14" w:type="dxa"/>
            <w:tcBorders>
              <w:left w:val="single" w:sz="48" w:space="0" w:color="008000"/>
            </w:tcBorders>
          </w:tcPr>
          <w:p w14:paraId="13FDA7E2" w14:textId="4F54E587" w:rsidR="0012280C" w:rsidRDefault="00A1115A">
            <w:pPr>
              <w:pStyle w:val="Symbol"/>
              <w:keepNext w:val="0"/>
              <w:spacing w:before="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noProof/>
              </w:rPr>
              <w:drawing>
                <wp:anchor distT="0" distB="0" distL="114300" distR="114300" simplePos="0" relativeHeight="251661824" behindDoc="0" locked="0" layoutInCell="1" allowOverlap="1" wp14:anchorId="0FC4BA69" wp14:editId="7A093C22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135890</wp:posOffset>
                  </wp:positionV>
                  <wp:extent cx="899795" cy="794385"/>
                  <wp:effectExtent l="0" t="0" r="0" b="0"/>
                  <wp:wrapNone/>
                  <wp:docPr id="45" name="Bild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794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2" w:type="dxa"/>
            <w:gridSpan w:val="3"/>
            <w:tcBorders>
              <w:right w:val="single" w:sz="48" w:space="0" w:color="008000"/>
            </w:tcBorders>
          </w:tcPr>
          <w:p w14:paraId="051E56A8" w14:textId="77777777" w:rsidR="00C049A9" w:rsidRPr="00CC335C" w:rsidRDefault="00C049A9" w:rsidP="00FF40B0">
            <w:pPr>
              <w:keepNext/>
              <w:spacing w:before="60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b/>
                <w:bCs/>
                <w:sz w:val="16"/>
                <w:szCs w:val="16"/>
              </w:rPr>
              <w:t>Mögliche Übertragungswege von Krankheitserregern in der Zahnarztpraxis:</w:t>
            </w:r>
          </w:p>
          <w:p w14:paraId="77EF1E6E" w14:textId="77777777" w:rsidR="00822C7F" w:rsidRPr="00CC335C" w:rsidRDefault="00822C7F" w:rsidP="00822C7F">
            <w:pPr>
              <w:numPr>
                <w:ilvl w:val="0"/>
                <w:numId w:val="28"/>
              </w:numPr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Direkter Kontakt mit Blut, Speichel oder anderen potenziell infektiösen Sekreten.</w:t>
            </w:r>
          </w:p>
          <w:p w14:paraId="2B6F5308" w14:textId="77777777" w:rsidR="00822C7F" w:rsidRPr="00CC335C" w:rsidRDefault="00822C7F" w:rsidP="00822C7F">
            <w:pPr>
              <w:numPr>
                <w:ilvl w:val="0"/>
                <w:numId w:val="28"/>
              </w:numPr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Spritzer von Blut, Speichel, Sekreten aus Nase und Rachen auf intakte oder verletzte Haut oder Schleimhaut.</w:t>
            </w:r>
          </w:p>
          <w:p w14:paraId="68D11120" w14:textId="77777777" w:rsidR="00822C7F" w:rsidRPr="00CC335C" w:rsidRDefault="00822C7F" w:rsidP="00822C7F">
            <w:pPr>
              <w:numPr>
                <w:ilvl w:val="0"/>
                <w:numId w:val="28"/>
              </w:numPr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Indirekte Übertragung, z.B. über kontaminierte Instrumente, zahntechnische Materi</w:t>
            </w:r>
            <w:r w:rsidRPr="00CC335C">
              <w:rPr>
                <w:rFonts w:ascii="Arial" w:hAnsi="Arial"/>
                <w:sz w:val="16"/>
                <w:szCs w:val="16"/>
              </w:rPr>
              <w:t>a</w:t>
            </w:r>
            <w:r w:rsidRPr="00CC335C">
              <w:rPr>
                <w:rFonts w:ascii="Arial" w:hAnsi="Arial"/>
                <w:sz w:val="16"/>
                <w:szCs w:val="16"/>
              </w:rPr>
              <w:t>lien, Werkstücke oder Hände.</w:t>
            </w:r>
          </w:p>
          <w:p w14:paraId="378AF3CF" w14:textId="77777777" w:rsidR="00822C7F" w:rsidRPr="00822C7F" w:rsidRDefault="00822C7F" w:rsidP="00FF40B0">
            <w:pPr>
              <w:numPr>
                <w:ilvl w:val="0"/>
                <w:numId w:val="28"/>
              </w:numPr>
              <w:spacing w:after="60"/>
              <w:ind w:left="357" w:hanging="357"/>
              <w:rPr>
                <w:rFonts w:ascii="Arial" w:hAnsi="Arial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Aerosolbildung mit kontaminiertem Wasser aus den Behandlungseinheiten bzw. aus dem Mundraum des Patienten.</w:t>
            </w:r>
          </w:p>
        </w:tc>
      </w:tr>
      <w:tr w:rsidR="0012280C" w14:paraId="280CBA28" w14:textId="77777777" w:rsidTr="0067020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36" w:type="dxa"/>
            <w:gridSpan w:val="4"/>
            <w:tcBorders>
              <w:left w:val="single" w:sz="48" w:space="0" w:color="008000"/>
              <w:right w:val="single" w:sz="48" w:space="0" w:color="008000"/>
            </w:tcBorders>
            <w:shd w:val="solid" w:color="008000" w:fill="FFFFFF"/>
          </w:tcPr>
          <w:p w14:paraId="7964B8A6" w14:textId="77777777" w:rsidR="0012280C" w:rsidRDefault="0012280C">
            <w:pPr>
              <w:pStyle w:val="berschrift2"/>
            </w:pPr>
            <w:r>
              <w:t>SCHUTZMAßNAHMEN UND VERHALTENSREGELN</w:t>
            </w:r>
          </w:p>
        </w:tc>
      </w:tr>
      <w:tr w:rsidR="0012280C" w14:paraId="5A037B70" w14:textId="77777777" w:rsidTr="0067020B">
        <w:tblPrEx>
          <w:tblCellMar>
            <w:top w:w="0" w:type="dxa"/>
            <w:bottom w:w="0" w:type="dxa"/>
          </w:tblCellMar>
        </w:tblPrEx>
        <w:trPr>
          <w:cantSplit/>
          <w:trHeight w:val="6827"/>
        </w:trPr>
        <w:tc>
          <w:tcPr>
            <w:tcW w:w="1914" w:type="dxa"/>
            <w:tcBorders>
              <w:left w:val="single" w:sz="48" w:space="0" w:color="008000"/>
              <w:bottom w:val="single" w:sz="48" w:space="0" w:color="008000"/>
            </w:tcBorders>
          </w:tcPr>
          <w:p w14:paraId="0B4E6222" w14:textId="108809F4" w:rsidR="0012280C" w:rsidRDefault="00A1115A">
            <w:pPr>
              <w:pStyle w:val="Symbol"/>
              <w:keepNext w:val="0"/>
              <w:spacing w:before="20"/>
              <w:rPr>
                <w:rFonts w:ascii="Arial" w:hAnsi="Arial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09300AD7" wp14:editId="0AA47C20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77470</wp:posOffset>
                  </wp:positionV>
                  <wp:extent cx="641350" cy="629920"/>
                  <wp:effectExtent l="0" t="0" r="0" b="0"/>
                  <wp:wrapNone/>
                  <wp:docPr id="3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13" t="17358" r="54390" b="51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131C9288" wp14:editId="3A813A40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2275205</wp:posOffset>
                  </wp:positionV>
                  <wp:extent cx="629920" cy="629920"/>
                  <wp:effectExtent l="0" t="0" r="0" b="0"/>
                  <wp:wrapNone/>
                  <wp:docPr id="43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52" t="31956" r="51825" b="39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4A2E1644" wp14:editId="0B82F86E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3761740</wp:posOffset>
                  </wp:positionV>
                  <wp:extent cx="629920" cy="619125"/>
                  <wp:effectExtent l="0" t="0" r="0" b="0"/>
                  <wp:wrapNone/>
                  <wp:docPr id="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86" t="21523" r="31850" b="45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651904A5" wp14:editId="694EB502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3052445</wp:posOffset>
                  </wp:positionV>
                  <wp:extent cx="645795" cy="629920"/>
                  <wp:effectExtent l="0" t="0" r="0" b="0"/>
                  <wp:wrapNone/>
                  <wp:docPr id="4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99" t="46999" r="32559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0BD414E5" wp14:editId="31BE36F2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810260</wp:posOffset>
                  </wp:positionV>
                  <wp:extent cx="625475" cy="629920"/>
                  <wp:effectExtent l="0" t="0" r="0" b="0"/>
                  <wp:wrapNone/>
                  <wp:docPr id="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32" t="57918" r="54430" b="10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22"/>
              </w:rPr>
              <w:drawing>
                <wp:anchor distT="0" distB="0" distL="114300" distR="114300" simplePos="0" relativeHeight="251653632" behindDoc="0" locked="0" layoutInCell="1" allowOverlap="1" wp14:anchorId="62325EB2" wp14:editId="5616B5F0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1534160</wp:posOffset>
                  </wp:positionV>
                  <wp:extent cx="629920" cy="629920"/>
                  <wp:effectExtent l="0" t="0" r="0" b="0"/>
                  <wp:wrapNone/>
                  <wp:docPr id="22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6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2" w:type="dxa"/>
            <w:gridSpan w:val="3"/>
            <w:tcBorders>
              <w:bottom w:val="single" w:sz="48" w:space="0" w:color="008000"/>
              <w:right w:val="single" w:sz="48" w:space="0" w:color="008000"/>
            </w:tcBorders>
          </w:tcPr>
          <w:p w14:paraId="59175E68" w14:textId="77777777" w:rsidR="00AB168D" w:rsidRPr="00CC335C" w:rsidRDefault="0012280C" w:rsidP="002B1A81">
            <w:pPr>
              <w:keepNext/>
              <w:numPr>
                <w:ilvl w:val="0"/>
                <w:numId w:val="28"/>
              </w:numPr>
              <w:spacing w:beforeLines="20" w:before="48"/>
              <w:ind w:left="357" w:hanging="357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Jeglicher Kontakt mit den oben angegebenen Körperflüssigkeiten, außer den eig</w:t>
            </w:r>
            <w:r w:rsidRPr="00CC335C">
              <w:rPr>
                <w:rFonts w:ascii="Arial" w:hAnsi="Arial"/>
                <w:sz w:val="16"/>
                <w:szCs w:val="16"/>
              </w:rPr>
              <w:t>e</w:t>
            </w:r>
            <w:r w:rsidRPr="00CC335C">
              <w:rPr>
                <w:rFonts w:ascii="Arial" w:hAnsi="Arial"/>
                <w:sz w:val="16"/>
                <w:szCs w:val="16"/>
              </w:rPr>
              <w:t xml:space="preserve">nen, ist </w:t>
            </w:r>
            <w:r w:rsidR="00587FB4" w:rsidRPr="00CC335C">
              <w:rPr>
                <w:rFonts w:ascii="Arial" w:hAnsi="Arial"/>
                <w:sz w:val="16"/>
                <w:szCs w:val="16"/>
              </w:rPr>
              <w:t>zu minimieren</w:t>
            </w:r>
            <w:r w:rsidRPr="00CC335C">
              <w:rPr>
                <w:rFonts w:ascii="Arial" w:hAnsi="Arial"/>
                <w:sz w:val="16"/>
                <w:szCs w:val="16"/>
              </w:rPr>
              <w:t>.</w:t>
            </w:r>
            <w:r w:rsidR="00AB168D" w:rsidRPr="00CC335C">
              <w:rPr>
                <w:rFonts w:ascii="Arial" w:hAnsi="Arial"/>
                <w:sz w:val="16"/>
                <w:szCs w:val="16"/>
              </w:rPr>
              <w:t xml:space="preserve"> </w:t>
            </w:r>
            <w:r w:rsidR="00CC335C">
              <w:rPr>
                <w:rFonts w:ascii="Arial" w:hAnsi="Arial"/>
                <w:sz w:val="16"/>
                <w:szCs w:val="16"/>
              </w:rPr>
              <w:br/>
            </w:r>
            <w:r w:rsidR="00AB168D" w:rsidRPr="00CC335C">
              <w:rPr>
                <w:rFonts w:ascii="Arial" w:hAnsi="Arial"/>
                <w:sz w:val="16"/>
                <w:szCs w:val="16"/>
              </w:rPr>
              <w:t xml:space="preserve">Bei allen Tätigkeiten </w:t>
            </w:r>
            <w:r w:rsidR="00CF4B52" w:rsidRPr="00CC335C">
              <w:rPr>
                <w:rFonts w:ascii="Arial" w:hAnsi="Arial"/>
                <w:sz w:val="16"/>
                <w:szCs w:val="16"/>
              </w:rPr>
              <w:t>ist die</w:t>
            </w:r>
            <w:r w:rsidR="00AB168D" w:rsidRPr="00CC335C">
              <w:rPr>
                <w:rFonts w:ascii="Arial" w:hAnsi="Arial"/>
                <w:sz w:val="16"/>
                <w:szCs w:val="16"/>
              </w:rPr>
              <w:t xml:space="preserve"> Aerosolbildung </w:t>
            </w:r>
            <w:r w:rsidR="00CF4B52" w:rsidRPr="00CC335C">
              <w:rPr>
                <w:rFonts w:ascii="Arial" w:hAnsi="Arial"/>
                <w:sz w:val="16"/>
                <w:szCs w:val="16"/>
              </w:rPr>
              <w:t>zu vermeiden.</w:t>
            </w:r>
          </w:p>
          <w:p w14:paraId="708DB47D" w14:textId="77777777" w:rsidR="0012280C" w:rsidRPr="00CC335C" w:rsidRDefault="0012280C" w:rsidP="002B1A81">
            <w:pPr>
              <w:keepNext/>
              <w:numPr>
                <w:ilvl w:val="0"/>
                <w:numId w:val="28"/>
              </w:numPr>
              <w:spacing w:beforeLines="20" w:before="48"/>
              <w:ind w:left="357" w:hanging="357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 xml:space="preserve">Es sind Verletzungen durch </w:t>
            </w:r>
            <w:r w:rsidR="005C0B10" w:rsidRPr="00CC335C">
              <w:rPr>
                <w:rFonts w:ascii="Arial" w:hAnsi="Arial"/>
                <w:sz w:val="16"/>
                <w:szCs w:val="16"/>
              </w:rPr>
              <w:t>den Umgang mit</w:t>
            </w:r>
            <w:r w:rsidRPr="00CC335C">
              <w:rPr>
                <w:rFonts w:ascii="Arial" w:hAnsi="Arial"/>
                <w:sz w:val="16"/>
                <w:szCs w:val="16"/>
              </w:rPr>
              <w:t xml:space="preserve"> Instrumente</w:t>
            </w:r>
            <w:r w:rsidR="005C0B10" w:rsidRPr="00CC335C">
              <w:rPr>
                <w:rFonts w:ascii="Arial" w:hAnsi="Arial"/>
                <w:sz w:val="16"/>
                <w:szCs w:val="16"/>
              </w:rPr>
              <w:t>n</w:t>
            </w:r>
            <w:r w:rsidR="00E72C2B" w:rsidRPr="00CC335C">
              <w:rPr>
                <w:rFonts w:ascii="Arial" w:hAnsi="Arial"/>
                <w:sz w:val="16"/>
                <w:szCs w:val="16"/>
              </w:rPr>
              <w:t xml:space="preserve"> </w:t>
            </w:r>
            <w:r w:rsidRPr="00CC335C">
              <w:rPr>
                <w:rFonts w:ascii="Arial" w:hAnsi="Arial"/>
                <w:sz w:val="16"/>
                <w:szCs w:val="16"/>
              </w:rPr>
              <w:t>zu verme</w:t>
            </w:r>
            <w:r w:rsidRPr="00CC335C">
              <w:rPr>
                <w:rFonts w:ascii="Arial" w:hAnsi="Arial"/>
                <w:sz w:val="16"/>
                <w:szCs w:val="16"/>
              </w:rPr>
              <w:t>i</w:t>
            </w:r>
            <w:r w:rsidRPr="00CC335C">
              <w:rPr>
                <w:rFonts w:ascii="Arial" w:hAnsi="Arial"/>
                <w:sz w:val="16"/>
                <w:szCs w:val="16"/>
              </w:rPr>
              <w:t>den.</w:t>
            </w:r>
          </w:p>
          <w:p w14:paraId="07521128" w14:textId="77777777" w:rsidR="0055679B" w:rsidRPr="00CC335C" w:rsidRDefault="0055679B" w:rsidP="002B1A81">
            <w:pPr>
              <w:keepNext/>
              <w:numPr>
                <w:ilvl w:val="0"/>
                <w:numId w:val="28"/>
              </w:numPr>
              <w:spacing w:beforeLines="20" w:before="48"/>
              <w:ind w:left="357" w:hanging="357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Die Vorgaben des Hygieneplans sind zu beachten.</w:t>
            </w:r>
          </w:p>
          <w:p w14:paraId="7268D4D0" w14:textId="77777777" w:rsidR="0055679B" w:rsidRPr="00CC335C" w:rsidRDefault="0055679B" w:rsidP="002B1A81">
            <w:pPr>
              <w:keepNext/>
              <w:numPr>
                <w:ilvl w:val="0"/>
                <w:numId w:val="28"/>
              </w:numPr>
              <w:spacing w:beforeLines="20" w:before="48"/>
              <w:ind w:left="357" w:hanging="357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 xml:space="preserve">Spitze und scharfe Gegenstände sind ausschließlich in die dafür vorgesehenen stich- und bruchfesten </w:t>
            </w:r>
            <w:r w:rsidR="00CC335C">
              <w:rPr>
                <w:rFonts w:ascii="Arial" w:hAnsi="Arial"/>
                <w:sz w:val="16"/>
                <w:szCs w:val="16"/>
              </w:rPr>
              <w:br/>
            </w:r>
            <w:r w:rsidRPr="00CC335C">
              <w:rPr>
                <w:rFonts w:ascii="Arial" w:hAnsi="Arial"/>
                <w:sz w:val="16"/>
                <w:szCs w:val="16"/>
              </w:rPr>
              <w:t>Abfallbehältnisse zu entsorgen.</w:t>
            </w:r>
          </w:p>
          <w:p w14:paraId="3AB932FD" w14:textId="77777777" w:rsidR="0055679B" w:rsidRPr="00CC335C" w:rsidRDefault="0055679B" w:rsidP="002B1A81">
            <w:pPr>
              <w:keepNext/>
              <w:numPr>
                <w:ilvl w:val="0"/>
                <w:numId w:val="28"/>
              </w:numPr>
              <w:spacing w:beforeLines="20" w:before="48"/>
              <w:ind w:left="357" w:hanging="357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Bedingt die Art der Tätigkeit eine hygienische Händedesinfektion dürfen an Händen und Unterarmen keine Schmuckstücke, Uhren und Ringe getragen werden.</w:t>
            </w:r>
          </w:p>
          <w:p w14:paraId="6DE5DE76" w14:textId="77777777" w:rsidR="0055679B" w:rsidRPr="00CC335C" w:rsidRDefault="0055679B" w:rsidP="002B1A81">
            <w:pPr>
              <w:keepNext/>
              <w:numPr>
                <w:ilvl w:val="0"/>
                <w:numId w:val="28"/>
              </w:numPr>
              <w:spacing w:beforeLines="20" w:before="48"/>
              <w:ind w:left="357" w:hanging="357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 xml:space="preserve">In Arbeitsräumen, in denen Kontaktmöglichkeiten mit biologischen Arbeitsstoffen bestehen, darf nicht </w:t>
            </w:r>
            <w:r w:rsidR="00CC335C">
              <w:rPr>
                <w:rFonts w:ascii="Arial" w:hAnsi="Arial"/>
                <w:sz w:val="16"/>
                <w:szCs w:val="16"/>
              </w:rPr>
              <w:br/>
            </w:r>
            <w:r w:rsidRPr="00CC335C">
              <w:rPr>
                <w:rFonts w:ascii="Arial" w:hAnsi="Arial"/>
                <w:sz w:val="16"/>
                <w:szCs w:val="16"/>
              </w:rPr>
              <w:t>geraucht und es dürfen keine Lebensmittel aufbewahrt und eingenommen werden.</w:t>
            </w:r>
          </w:p>
          <w:p w14:paraId="26944ACE" w14:textId="77777777" w:rsidR="0022501C" w:rsidRPr="00CC335C" w:rsidRDefault="0022501C" w:rsidP="002B1A81">
            <w:pPr>
              <w:keepNext/>
              <w:numPr>
                <w:ilvl w:val="0"/>
                <w:numId w:val="28"/>
              </w:numPr>
              <w:spacing w:beforeLines="20" w:before="48"/>
              <w:ind w:left="357" w:hanging="357"/>
              <w:rPr>
                <w:rFonts w:ascii="Arial" w:hAnsi="Arial"/>
                <w:b/>
                <w:sz w:val="16"/>
                <w:szCs w:val="16"/>
              </w:rPr>
            </w:pPr>
            <w:r w:rsidRPr="00CC335C">
              <w:rPr>
                <w:rFonts w:ascii="Arial" w:hAnsi="Arial"/>
                <w:b/>
                <w:sz w:val="16"/>
                <w:szCs w:val="16"/>
              </w:rPr>
              <w:t>Infektionspräventive Maßnahmen am Patienten:</w:t>
            </w:r>
          </w:p>
          <w:p w14:paraId="22069715" w14:textId="77777777" w:rsidR="0067020B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Sorgfältige Anamnese vor der Behandlung, die gezielt vom Patienten ausgehende infektionsrelevante Risiken erfasst und abschätzbar macht</w:t>
            </w:r>
          </w:p>
          <w:p w14:paraId="71DEB6B9" w14:textId="77777777" w:rsidR="0067020B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Mundhöhlenantiseptik (Schleimhautantiseptik)</w:t>
            </w:r>
          </w:p>
          <w:p w14:paraId="0814DCF5" w14:textId="77777777" w:rsidR="0022501C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Ggf. Antibiotikaprophylaxe</w:t>
            </w:r>
          </w:p>
          <w:p w14:paraId="236D5F53" w14:textId="77777777" w:rsidR="0022501C" w:rsidRPr="00CC335C" w:rsidRDefault="0022501C" w:rsidP="002B1A81">
            <w:pPr>
              <w:keepNext/>
              <w:numPr>
                <w:ilvl w:val="0"/>
                <w:numId w:val="28"/>
              </w:numPr>
              <w:spacing w:beforeLines="20" w:before="48"/>
              <w:ind w:left="357" w:hanging="357"/>
              <w:rPr>
                <w:rFonts w:ascii="Arial" w:hAnsi="Arial"/>
                <w:b/>
                <w:sz w:val="16"/>
                <w:szCs w:val="16"/>
              </w:rPr>
            </w:pPr>
            <w:r w:rsidRPr="00CC335C">
              <w:rPr>
                <w:rFonts w:ascii="Arial" w:hAnsi="Arial"/>
                <w:b/>
                <w:sz w:val="16"/>
                <w:szCs w:val="16"/>
              </w:rPr>
              <w:t>Infektionspräventive Maßnahmen des Behandlungsteams:</w:t>
            </w:r>
          </w:p>
          <w:p w14:paraId="35EEAF19" w14:textId="77777777" w:rsidR="0022501C" w:rsidRPr="00CC335C" w:rsidRDefault="0022501C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Händehygiene</w:t>
            </w:r>
            <w:r w:rsidR="0055679B" w:rsidRPr="00CC335C">
              <w:rPr>
                <w:rFonts w:ascii="Arial" w:hAnsi="Arial"/>
                <w:sz w:val="16"/>
                <w:szCs w:val="16"/>
              </w:rPr>
              <w:t xml:space="preserve"> (</w:t>
            </w:r>
            <w:r w:rsidRPr="00CC335C">
              <w:rPr>
                <w:rFonts w:ascii="Arial" w:hAnsi="Arial"/>
                <w:sz w:val="16"/>
                <w:szCs w:val="16"/>
              </w:rPr>
              <w:t>Hautschutz</w:t>
            </w:r>
            <w:r w:rsidR="0055679B" w:rsidRPr="00CC335C">
              <w:rPr>
                <w:rFonts w:ascii="Arial" w:hAnsi="Arial"/>
                <w:sz w:val="16"/>
                <w:szCs w:val="16"/>
              </w:rPr>
              <w:t xml:space="preserve">; </w:t>
            </w:r>
            <w:r w:rsidRPr="00CC335C">
              <w:rPr>
                <w:rFonts w:ascii="Arial" w:hAnsi="Arial"/>
                <w:sz w:val="16"/>
                <w:szCs w:val="16"/>
              </w:rPr>
              <w:t>Händereinigung</w:t>
            </w:r>
            <w:r w:rsidR="0055679B" w:rsidRPr="00CC335C">
              <w:rPr>
                <w:rFonts w:ascii="Arial" w:hAnsi="Arial"/>
                <w:sz w:val="16"/>
                <w:szCs w:val="16"/>
              </w:rPr>
              <w:t xml:space="preserve">; </w:t>
            </w:r>
            <w:r w:rsidRPr="00CC335C">
              <w:rPr>
                <w:rFonts w:ascii="Arial" w:hAnsi="Arial"/>
                <w:sz w:val="16"/>
                <w:szCs w:val="16"/>
              </w:rPr>
              <w:t>Hautpflege</w:t>
            </w:r>
            <w:r w:rsidR="0055679B" w:rsidRPr="00CC335C">
              <w:rPr>
                <w:rFonts w:ascii="Arial" w:hAnsi="Arial"/>
                <w:sz w:val="16"/>
                <w:szCs w:val="16"/>
              </w:rPr>
              <w:t xml:space="preserve">; </w:t>
            </w:r>
            <w:r w:rsidRPr="00CC335C">
              <w:rPr>
                <w:rFonts w:ascii="Arial" w:hAnsi="Arial"/>
                <w:sz w:val="16"/>
                <w:szCs w:val="16"/>
              </w:rPr>
              <w:t>Hygienische Hä</w:t>
            </w:r>
            <w:r w:rsidRPr="00CC335C">
              <w:rPr>
                <w:rFonts w:ascii="Arial" w:hAnsi="Arial"/>
                <w:sz w:val="16"/>
                <w:szCs w:val="16"/>
              </w:rPr>
              <w:t>n</w:t>
            </w:r>
            <w:r w:rsidRPr="00CC335C">
              <w:rPr>
                <w:rFonts w:ascii="Arial" w:hAnsi="Arial"/>
                <w:sz w:val="16"/>
                <w:szCs w:val="16"/>
              </w:rPr>
              <w:t>dedesinfektion</w:t>
            </w:r>
            <w:r w:rsidR="0055679B" w:rsidRPr="00CC335C">
              <w:rPr>
                <w:rFonts w:ascii="Arial" w:hAnsi="Arial"/>
                <w:sz w:val="16"/>
                <w:szCs w:val="16"/>
              </w:rPr>
              <w:t xml:space="preserve">, </w:t>
            </w:r>
            <w:r w:rsidRPr="00CC335C">
              <w:rPr>
                <w:rFonts w:ascii="Arial" w:hAnsi="Arial"/>
                <w:sz w:val="16"/>
                <w:szCs w:val="16"/>
              </w:rPr>
              <w:t>Chirurgische Händedesinfektion</w:t>
            </w:r>
            <w:r w:rsidR="0055679B" w:rsidRPr="00CC335C">
              <w:rPr>
                <w:rFonts w:ascii="Arial" w:hAnsi="Arial"/>
                <w:sz w:val="16"/>
                <w:szCs w:val="16"/>
              </w:rPr>
              <w:t>)</w:t>
            </w:r>
          </w:p>
          <w:p w14:paraId="20C0118C" w14:textId="77777777" w:rsidR="0022501C" w:rsidRPr="00CC335C" w:rsidRDefault="0067020B" w:rsidP="002B1A81">
            <w:pPr>
              <w:keepNext/>
              <w:numPr>
                <w:ilvl w:val="0"/>
                <w:numId w:val="28"/>
              </w:numPr>
              <w:spacing w:beforeLines="20" w:before="48"/>
              <w:ind w:left="357" w:hanging="357"/>
              <w:rPr>
                <w:rFonts w:ascii="Arial" w:hAnsi="Arial"/>
                <w:b/>
                <w:sz w:val="16"/>
                <w:szCs w:val="16"/>
              </w:rPr>
            </w:pPr>
            <w:r w:rsidRPr="00CC335C">
              <w:rPr>
                <w:rFonts w:ascii="Arial" w:hAnsi="Arial"/>
                <w:b/>
                <w:sz w:val="16"/>
                <w:szCs w:val="16"/>
              </w:rPr>
              <w:t>Der Schutz vor Kontamination umfasst u. a.</w:t>
            </w:r>
            <w:r w:rsidR="00CC335C" w:rsidRPr="00CC335C">
              <w:rPr>
                <w:rFonts w:ascii="Arial" w:hAnsi="Arial"/>
                <w:b/>
                <w:sz w:val="16"/>
                <w:szCs w:val="16"/>
              </w:rPr>
              <w:t xml:space="preserve"> (DAHZ)</w:t>
            </w:r>
            <w:r w:rsidRPr="00CC335C">
              <w:rPr>
                <w:rFonts w:ascii="Arial" w:hAnsi="Arial"/>
                <w:b/>
                <w:sz w:val="16"/>
                <w:szCs w:val="16"/>
              </w:rPr>
              <w:t>:</w:t>
            </w:r>
          </w:p>
          <w:p w14:paraId="036DFBEF" w14:textId="77777777" w:rsidR="0067020B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 xml:space="preserve">Beurteilung der mit der zahnärztlichen Tätigkeit verbundenen Gefahren für die Gesundheit und </w:t>
            </w:r>
            <w:r w:rsidR="00CC335C">
              <w:rPr>
                <w:rFonts w:ascii="Arial" w:hAnsi="Arial"/>
                <w:sz w:val="16"/>
                <w:szCs w:val="16"/>
              </w:rPr>
              <w:br/>
            </w:r>
            <w:r w:rsidRPr="00CC335C">
              <w:rPr>
                <w:rFonts w:ascii="Arial" w:hAnsi="Arial"/>
                <w:sz w:val="16"/>
                <w:szCs w:val="16"/>
              </w:rPr>
              <w:t>Festlegung entsprechender Schutzmaßnahmen</w:t>
            </w:r>
          </w:p>
          <w:p w14:paraId="2D66ABA9" w14:textId="77777777" w:rsidR="0067020B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Vermeidung von Verletzungen</w:t>
            </w:r>
          </w:p>
          <w:p w14:paraId="56D42FD6" w14:textId="77777777" w:rsidR="0067020B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Gebrauchte Kanülen bei der Lokalanästhesie dürfen nur dann in die Kanülen-abdeckung zurück</w:t>
            </w:r>
            <w:r w:rsidR="00CC335C">
              <w:rPr>
                <w:rFonts w:ascii="Arial" w:hAnsi="Arial"/>
                <w:sz w:val="16"/>
                <w:szCs w:val="16"/>
              </w:rPr>
              <w:t>-</w:t>
            </w:r>
            <w:r w:rsidRPr="00CC335C">
              <w:rPr>
                <w:rFonts w:ascii="Arial" w:hAnsi="Arial"/>
                <w:sz w:val="16"/>
                <w:szCs w:val="16"/>
              </w:rPr>
              <w:t>gesteckt werden (Recapping), wenn ein Verfahren angewendet wird, das ein sicheres Zurückstecken der Kanüle mit einer Hand erlaubt, z. B. durch Verwendung eines Schutzkappenhalters</w:t>
            </w:r>
          </w:p>
          <w:p w14:paraId="253BFC7C" w14:textId="77777777" w:rsidR="0022501C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Schematisierung und systematische Durchführung von Arbeitsabläufen mit dem vorrangigen Ziel der Nichtkontamination</w:t>
            </w:r>
          </w:p>
          <w:p w14:paraId="0951EF6D" w14:textId="77777777" w:rsidR="0022501C" w:rsidRPr="00CC335C" w:rsidRDefault="0067020B" w:rsidP="002B1A81">
            <w:pPr>
              <w:keepNext/>
              <w:numPr>
                <w:ilvl w:val="0"/>
                <w:numId w:val="28"/>
              </w:numPr>
              <w:spacing w:beforeLines="20" w:before="48"/>
              <w:ind w:left="357" w:hanging="357"/>
              <w:rPr>
                <w:rFonts w:ascii="Arial" w:hAnsi="Arial"/>
                <w:b/>
                <w:sz w:val="16"/>
                <w:szCs w:val="16"/>
              </w:rPr>
            </w:pPr>
            <w:r w:rsidRPr="00CC335C">
              <w:rPr>
                <w:rFonts w:ascii="Arial" w:hAnsi="Arial"/>
                <w:b/>
                <w:sz w:val="16"/>
                <w:szCs w:val="16"/>
              </w:rPr>
              <w:t>Die Grundregel der Nichtkontamination umfasst insbesondere</w:t>
            </w:r>
            <w:r w:rsidR="00CC335C" w:rsidRPr="00CC335C">
              <w:rPr>
                <w:rFonts w:ascii="Arial" w:hAnsi="Arial"/>
                <w:b/>
                <w:sz w:val="16"/>
                <w:szCs w:val="16"/>
              </w:rPr>
              <w:t xml:space="preserve"> (DAHZ)</w:t>
            </w:r>
            <w:r w:rsidRPr="00CC335C">
              <w:rPr>
                <w:rFonts w:ascii="Arial" w:hAnsi="Arial"/>
                <w:b/>
                <w:sz w:val="16"/>
                <w:szCs w:val="16"/>
              </w:rPr>
              <w:t>:</w:t>
            </w:r>
          </w:p>
          <w:p w14:paraId="275ADBED" w14:textId="77777777" w:rsidR="0067020B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Berührungs- und Greifdisziplin</w:t>
            </w:r>
          </w:p>
          <w:p w14:paraId="63B3D6D5" w14:textId="77777777" w:rsidR="0067020B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Vermeiden der Berührung von Bedienteilen an der Ausrüstung mit der Hand, z. B. durch Fußschalter</w:t>
            </w:r>
          </w:p>
          <w:p w14:paraId="05458B04" w14:textId="77777777" w:rsidR="0067020B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weitgehende Bereitstellung der für die aktuelle Behandlung benötigen Instrumente</w:t>
            </w:r>
          </w:p>
          <w:p w14:paraId="57F2BF91" w14:textId="77777777" w:rsidR="0067020B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rationelles Instrumentieren</w:t>
            </w:r>
          </w:p>
          <w:p w14:paraId="16ABF079" w14:textId="77777777" w:rsidR="0067020B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geeignete Absaug- und Haltetechnik zur Verringerung der erreger- und schadstoffhaltigen Aerosolwolke bei Sprayanwendung</w:t>
            </w:r>
          </w:p>
          <w:p w14:paraId="5D3520C8" w14:textId="77777777" w:rsidR="0067020B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Verwenden von Barrieren wie Schutzkleidung, Handschuhen, Mund-Nasen-Schutz, Brille (möglichst mit Seitenschutz)</w:t>
            </w:r>
          </w:p>
          <w:p w14:paraId="5A3775CA" w14:textId="77777777" w:rsidR="0067020B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 xml:space="preserve">unfallsicheres Entsorgen durch geeignete Abfall- und Entsorgungsbehältnisse, z. B. für benutzte </w:t>
            </w:r>
            <w:r w:rsidR="00CC335C">
              <w:rPr>
                <w:rFonts w:ascii="Arial" w:hAnsi="Arial"/>
                <w:sz w:val="16"/>
                <w:szCs w:val="16"/>
              </w:rPr>
              <w:br/>
            </w:r>
            <w:r w:rsidRPr="00CC335C">
              <w:rPr>
                <w:rFonts w:ascii="Arial" w:hAnsi="Arial"/>
                <w:sz w:val="16"/>
                <w:szCs w:val="16"/>
              </w:rPr>
              <w:t>Injektionskanülen, Skalpellklingen</w:t>
            </w:r>
          </w:p>
          <w:p w14:paraId="1CAEBE1F" w14:textId="77777777" w:rsidR="0022501C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ggf. Anwenden von Spanngummi (Kofferdam)</w:t>
            </w:r>
          </w:p>
          <w:p w14:paraId="76C068C6" w14:textId="77777777" w:rsidR="0022501C" w:rsidRPr="00CC335C" w:rsidRDefault="0022501C" w:rsidP="002B1A81">
            <w:pPr>
              <w:keepNext/>
              <w:numPr>
                <w:ilvl w:val="0"/>
                <w:numId w:val="28"/>
              </w:numPr>
              <w:spacing w:beforeLines="20" w:before="48"/>
              <w:ind w:left="357" w:hanging="357"/>
              <w:rPr>
                <w:rFonts w:ascii="Arial" w:hAnsi="Arial"/>
                <w:b/>
                <w:sz w:val="16"/>
                <w:szCs w:val="16"/>
              </w:rPr>
            </w:pPr>
            <w:r w:rsidRPr="00CC335C">
              <w:rPr>
                <w:rFonts w:ascii="Arial" w:hAnsi="Arial"/>
                <w:b/>
                <w:sz w:val="16"/>
                <w:szCs w:val="16"/>
              </w:rPr>
              <w:t>Arbeitsmedizinische Vorsorge und Immunisierung</w:t>
            </w:r>
          </w:p>
          <w:p w14:paraId="4E807900" w14:textId="77777777" w:rsidR="0022501C" w:rsidRPr="00CC335C" w:rsidRDefault="00AF3DEC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 xml:space="preserve">Durchführung der </w:t>
            </w:r>
            <w:r w:rsidR="0022501C" w:rsidRPr="00CC335C">
              <w:rPr>
                <w:rFonts w:ascii="Arial" w:hAnsi="Arial"/>
                <w:sz w:val="16"/>
                <w:szCs w:val="16"/>
              </w:rPr>
              <w:t>arbeitsmedizinische</w:t>
            </w:r>
            <w:r w:rsidRPr="00CC335C">
              <w:rPr>
                <w:rFonts w:ascii="Arial" w:hAnsi="Arial"/>
                <w:sz w:val="16"/>
                <w:szCs w:val="16"/>
              </w:rPr>
              <w:t>n</w:t>
            </w:r>
            <w:r w:rsidR="0022501C" w:rsidRPr="00CC335C">
              <w:rPr>
                <w:rFonts w:ascii="Arial" w:hAnsi="Arial"/>
                <w:sz w:val="16"/>
                <w:szCs w:val="16"/>
              </w:rPr>
              <w:t xml:space="preserve"> </w:t>
            </w:r>
            <w:r w:rsidR="00AF6B4A" w:rsidRPr="00CC335C">
              <w:rPr>
                <w:rFonts w:ascii="Arial" w:hAnsi="Arial"/>
                <w:sz w:val="16"/>
                <w:szCs w:val="16"/>
              </w:rPr>
              <w:t>Vorsorge</w:t>
            </w:r>
            <w:r w:rsidR="0067020B" w:rsidRPr="00CC335C">
              <w:rPr>
                <w:rFonts w:ascii="Arial" w:hAnsi="Arial"/>
                <w:sz w:val="16"/>
                <w:szCs w:val="16"/>
              </w:rPr>
              <w:t xml:space="preserve"> und ggf. Untersuchungen</w:t>
            </w:r>
          </w:p>
          <w:p w14:paraId="31AEE59E" w14:textId="77777777" w:rsidR="0067020B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Gezielte Immunisierungsmaßnahmen (z. B. Angebot einer HBV-Schutzimpfung)</w:t>
            </w:r>
          </w:p>
          <w:p w14:paraId="1DABB877" w14:textId="77777777" w:rsidR="0067020B" w:rsidRPr="00CC335C" w:rsidRDefault="0067020B" w:rsidP="002B1A81">
            <w:pPr>
              <w:keepNext/>
              <w:numPr>
                <w:ilvl w:val="0"/>
                <w:numId w:val="37"/>
              </w:numPr>
              <w:spacing w:beforeLines="20" w:before="48"/>
              <w:rPr>
                <w:rFonts w:ascii="Arial" w:hAnsi="Arial"/>
                <w:b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Umsetzung der Masernimpfpflicht (Masernschutzgesetz)</w:t>
            </w:r>
          </w:p>
          <w:p w14:paraId="5FD06D71" w14:textId="77777777" w:rsidR="0012280C" w:rsidRPr="0055679B" w:rsidRDefault="0022501C" w:rsidP="002B1A81">
            <w:pPr>
              <w:keepNext/>
              <w:numPr>
                <w:ilvl w:val="0"/>
                <w:numId w:val="28"/>
              </w:numPr>
              <w:spacing w:beforeLines="20" w:before="48"/>
              <w:ind w:left="357" w:hanging="357"/>
              <w:rPr>
                <w:rFonts w:ascii="Arial" w:hAnsi="Arial"/>
                <w:b/>
              </w:rPr>
            </w:pPr>
            <w:r w:rsidRPr="00CC335C">
              <w:rPr>
                <w:rFonts w:ascii="Arial" w:hAnsi="Arial"/>
                <w:b/>
                <w:sz w:val="16"/>
                <w:szCs w:val="16"/>
              </w:rPr>
              <w:t>Beachtung der Beschäftigungsbeschränkungen (JArbSchG und MuSchG)</w:t>
            </w:r>
          </w:p>
        </w:tc>
      </w:tr>
      <w:tr w:rsidR="006500CC" w14:paraId="62A8C99B" w14:textId="77777777" w:rsidTr="0067020B">
        <w:tblPrEx>
          <w:tblCellMar>
            <w:top w:w="0" w:type="dxa"/>
            <w:bottom w:w="0" w:type="dxa"/>
          </w:tblCellMar>
        </w:tblPrEx>
        <w:trPr>
          <w:cantSplit/>
          <w:trHeight w:val="413"/>
        </w:trPr>
        <w:tc>
          <w:tcPr>
            <w:tcW w:w="10136" w:type="dxa"/>
            <w:gridSpan w:val="4"/>
            <w:tcBorders>
              <w:top w:val="single" w:sz="48" w:space="0" w:color="008000"/>
              <w:left w:val="single" w:sz="48" w:space="0" w:color="008000"/>
              <w:right w:val="single" w:sz="48" w:space="0" w:color="008000"/>
            </w:tcBorders>
            <w:shd w:val="clear" w:color="auto" w:fill="008000"/>
          </w:tcPr>
          <w:p w14:paraId="52A36D66" w14:textId="77777777" w:rsidR="006500CC" w:rsidRDefault="006500CC" w:rsidP="006500CC">
            <w:pPr>
              <w:keepNext/>
              <w:jc w:val="center"/>
              <w:rPr>
                <w:rFonts w:ascii="Arial" w:hAnsi="Arial"/>
              </w:rPr>
            </w:pPr>
            <w:r w:rsidRPr="006500CC">
              <w:rPr>
                <w:rFonts w:ascii="Arial" w:hAnsi="Arial"/>
                <w:b/>
                <w:bCs/>
                <w:color w:val="FFFFFF"/>
                <w:spacing w:val="40"/>
                <w:sz w:val="28"/>
                <w:szCs w:val="28"/>
              </w:rPr>
              <w:lastRenderedPageBreak/>
              <w:t>VERHALTEN BEI UNFÄLLEN, ERSTE HILFE</w:t>
            </w:r>
          </w:p>
        </w:tc>
      </w:tr>
      <w:tr w:rsidR="006500CC" w14:paraId="0BDE5265" w14:textId="77777777" w:rsidTr="0067020B">
        <w:tblPrEx>
          <w:tblCellMar>
            <w:top w:w="0" w:type="dxa"/>
            <w:bottom w:w="0" w:type="dxa"/>
          </w:tblCellMar>
        </w:tblPrEx>
        <w:trPr>
          <w:cantSplit/>
          <w:trHeight w:val="413"/>
        </w:trPr>
        <w:tc>
          <w:tcPr>
            <w:tcW w:w="1914" w:type="dxa"/>
            <w:tcBorders>
              <w:left w:val="single" w:sz="48" w:space="0" w:color="008000"/>
              <w:bottom w:val="single" w:sz="48" w:space="0" w:color="008000"/>
            </w:tcBorders>
          </w:tcPr>
          <w:p w14:paraId="004B1A33" w14:textId="3362F95C" w:rsidR="006500CC" w:rsidRDefault="00A1115A">
            <w:pPr>
              <w:pStyle w:val="Symbol"/>
              <w:keepNext w:val="0"/>
              <w:spacing w:before="20"/>
              <w:rPr>
                <w:rFonts w:ascii="Arial" w:hAnsi="Arial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4167B3C5" wp14:editId="06F64B95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158115</wp:posOffset>
                  </wp:positionV>
                  <wp:extent cx="719455" cy="720090"/>
                  <wp:effectExtent l="0" t="0" r="0" b="0"/>
                  <wp:wrapNone/>
                  <wp:docPr id="4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18" t="33568" r="52156" b="39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38D6AA" w14:textId="77777777" w:rsidR="006500CC" w:rsidRDefault="006500CC">
            <w:pPr>
              <w:pStyle w:val="Symbol"/>
              <w:keepNext w:val="0"/>
              <w:spacing w:before="20"/>
              <w:rPr>
                <w:rFonts w:ascii="Arial" w:hAnsi="Arial"/>
                <w:noProof/>
                <w:sz w:val="22"/>
              </w:rPr>
            </w:pPr>
          </w:p>
          <w:p w14:paraId="0B90242F" w14:textId="77777777" w:rsidR="007E6717" w:rsidRDefault="007E6717" w:rsidP="00CC335C">
            <w:pPr>
              <w:pStyle w:val="Symbol"/>
              <w:keepNext w:val="0"/>
              <w:spacing w:before="120"/>
              <w:rPr>
                <w:rFonts w:ascii="Arial" w:hAnsi="Arial"/>
                <w:noProof/>
                <w:sz w:val="22"/>
              </w:rPr>
            </w:pPr>
          </w:p>
          <w:p w14:paraId="33C8DA91" w14:textId="77777777" w:rsidR="007E6717" w:rsidRDefault="007E6717">
            <w:pPr>
              <w:pStyle w:val="Symbol"/>
              <w:keepNext w:val="0"/>
              <w:spacing w:before="20"/>
              <w:rPr>
                <w:rFonts w:ascii="Arial" w:hAnsi="Arial"/>
                <w:noProof/>
                <w:sz w:val="22"/>
              </w:rPr>
            </w:pPr>
          </w:p>
          <w:p w14:paraId="3B75CF0F" w14:textId="77777777" w:rsidR="007E6717" w:rsidRDefault="007E6717">
            <w:pPr>
              <w:pStyle w:val="Symbol"/>
              <w:keepNext w:val="0"/>
              <w:spacing w:before="20"/>
              <w:rPr>
                <w:rFonts w:ascii="Arial" w:hAnsi="Arial"/>
                <w:noProof/>
                <w:sz w:val="22"/>
              </w:rPr>
            </w:pPr>
          </w:p>
          <w:p w14:paraId="319538E2" w14:textId="77777777" w:rsidR="006500CC" w:rsidRPr="006500CC" w:rsidRDefault="006500CC">
            <w:pPr>
              <w:pStyle w:val="Symbol"/>
              <w:keepNext w:val="0"/>
              <w:spacing w:before="20"/>
              <w:rPr>
                <w:rFonts w:ascii="Arial" w:hAnsi="Arial"/>
                <w:b/>
                <w:bCs/>
                <w:noProof/>
                <w:sz w:val="22"/>
              </w:rPr>
            </w:pPr>
            <w:r w:rsidRPr="006500CC">
              <w:rPr>
                <w:rFonts w:ascii="Arial" w:hAnsi="Arial"/>
                <w:b/>
                <w:bCs/>
                <w:noProof/>
                <w:sz w:val="22"/>
              </w:rPr>
              <w:t>Erste Hilfe</w:t>
            </w:r>
          </w:p>
        </w:tc>
        <w:tc>
          <w:tcPr>
            <w:tcW w:w="8222" w:type="dxa"/>
            <w:gridSpan w:val="3"/>
            <w:tcBorders>
              <w:bottom w:val="single" w:sz="48" w:space="0" w:color="008000"/>
              <w:right w:val="single" w:sz="48" w:space="0" w:color="008000"/>
            </w:tcBorders>
          </w:tcPr>
          <w:p w14:paraId="44B4060D" w14:textId="77777777" w:rsidR="00822C7F" w:rsidRPr="00CC335C" w:rsidRDefault="00B30FC5" w:rsidP="00FF40B0">
            <w:pPr>
              <w:keepNext/>
              <w:numPr>
                <w:ilvl w:val="0"/>
                <w:numId w:val="28"/>
              </w:numPr>
              <w:spacing w:before="60"/>
              <w:ind w:left="357" w:hanging="357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Durchführung von Sofortmaßnahmen am Unfallort.</w:t>
            </w:r>
          </w:p>
          <w:p w14:paraId="4958F34B" w14:textId="77777777" w:rsidR="006500CC" w:rsidRPr="00CC335C" w:rsidRDefault="00B30FC5" w:rsidP="00B30FC5">
            <w:pPr>
              <w:keepNext/>
              <w:numPr>
                <w:ilvl w:val="0"/>
                <w:numId w:val="28"/>
              </w:numPr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 xml:space="preserve">Stich- und Schnittverletzung: </w:t>
            </w:r>
            <w:r w:rsidR="006500CC" w:rsidRPr="00CC335C">
              <w:rPr>
                <w:rFonts w:ascii="Arial" w:hAnsi="Arial"/>
                <w:sz w:val="16"/>
                <w:szCs w:val="16"/>
              </w:rPr>
              <w:t>Die Sofortmaßnahmen und die einzuleitenden Maßnahmen der Post</w:t>
            </w:r>
            <w:r w:rsidR="00CC335C">
              <w:rPr>
                <w:rFonts w:ascii="Arial" w:hAnsi="Arial"/>
                <w:sz w:val="16"/>
                <w:szCs w:val="16"/>
              </w:rPr>
              <w:t>-</w:t>
            </w:r>
            <w:r w:rsidR="006500CC" w:rsidRPr="00CC335C">
              <w:rPr>
                <w:rFonts w:ascii="Arial" w:hAnsi="Arial"/>
                <w:sz w:val="16"/>
                <w:szCs w:val="16"/>
              </w:rPr>
              <w:t>expositionsprophylaxe entnehmen Sie dem Kapitel „Arbeit</w:t>
            </w:r>
            <w:r w:rsidR="006500CC" w:rsidRPr="00CC335C">
              <w:rPr>
                <w:rFonts w:ascii="Arial" w:hAnsi="Arial"/>
                <w:sz w:val="16"/>
                <w:szCs w:val="16"/>
              </w:rPr>
              <w:t>s</w:t>
            </w:r>
            <w:r w:rsidR="006500CC" w:rsidRPr="00CC335C">
              <w:rPr>
                <w:rFonts w:ascii="Arial" w:hAnsi="Arial"/>
                <w:sz w:val="16"/>
                <w:szCs w:val="16"/>
              </w:rPr>
              <w:t xml:space="preserve">schutz“ im </w:t>
            </w:r>
            <w:r w:rsidR="005F6EFF" w:rsidRPr="00CC335C">
              <w:rPr>
                <w:rFonts w:ascii="Arial" w:hAnsi="Arial"/>
                <w:sz w:val="16"/>
                <w:szCs w:val="16"/>
              </w:rPr>
              <w:t>PRAXIS-Handbuch</w:t>
            </w:r>
            <w:r w:rsidR="006500CC" w:rsidRPr="00CC335C">
              <w:rPr>
                <w:rFonts w:ascii="Arial" w:hAnsi="Arial"/>
                <w:sz w:val="16"/>
                <w:szCs w:val="16"/>
              </w:rPr>
              <w:t xml:space="preserve"> </w:t>
            </w:r>
            <w:r w:rsidRPr="00CC335C">
              <w:rPr>
                <w:rFonts w:ascii="Arial" w:hAnsi="Arial"/>
                <w:sz w:val="16"/>
                <w:szCs w:val="16"/>
              </w:rPr>
              <w:t xml:space="preserve">der LZK BW über die Schaltfläche </w:t>
            </w:r>
            <w:r w:rsidR="006500CC" w:rsidRPr="00CC335C">
              <w:rPr>
                <w:rFonts w:ascii="Arial" w:hAnsi="Arial"/>
                <w:sz w:val="16"/>
                <w:szCs w:val="16"/>
              </w:rPr>
              <w:t>„</w:t>
            </w:r>
            <w:r w:rsidRPr="00CC335C">
              <w:rPr>
                <w:rFonts w:ascii="Arial" w:hAnsi="Arial"/>
                <w:sz w:val="16"/>
                <w:szCs w:val="16"/>
              </w:rPr>
              <w:t xml:space="preserve">2. </w:t>
            </w:r>
            <w:r w:rsidR="006500CC" w:rsidRPr="00CC335C">
              <w:rPr>
                <w:rFonts w:ascii="Arial" w:hAnsi="Arial"/>
                <w:sz w:val="16"/>
                <w:szCs w:val="16"/>
              </w:rPr>
              <w:t>Qualität</w:t>
            </w:r>
            <w:r w:rsidR="005F6EFF" w:rsidRPr="00CC335C">
              <w:rPr>
                <w:rFonts w:ascii="Arial" w:hAnsi="Arial"/>
                <w:sz w:val="16"/>
                <w:szCs w:val="16"/>
              </w:rPr>
              <w:t>ssich</w:t>
            </w:r>
            <w:r w:rsidR="005F6EFF" w:rsidRPr="00CC335C">
              <w:rPr>
                <w:rFonts w:ascii="Arial" w:hAnsi="Arial"/>
                <w:sz w:val="16"/>
                <w:szCs w:val="16"/>
              </w:rPr>
              <w:t>e</w:t>
            </w:r>
            <w:r w:rsidR="005F6EFF" w:rsidRPr="00CC335C">
              <w:rPr>
                <w:rFonts w:ascii="Arial" w:hAnsi="Arial"/>
                <w:sz w:val="16"/>
                <w:szCs w:val="16"/>
              </w:rPr>
              <w:t>rung</w:t>
            </w:r>
            <w:r w:rsidR="006500CC" w:rsidRPr="00CC335C">
              <w:rPr>
                <w:rFonts w:ascii="Arial" w:hAnsi="Arial"/>
                <w:sz w:val="16"/>
                <w:szCs w:val="16"/>
              </w:rPr>
              <w:t xml:space="preserve"> in der Zahnarztpra</w:t>
            </w:r>
            <w:r w:rsidRPr="00CC335C">
              <w:rPr>
                <w:rFonts w:ascii="Arial" w:hAnsi="Arial"/>
                <w:sz w:val="16"/>
                <w:szCs w:val="16"/>
              </w:rPr>
              <w:t>xis“</w:t>
            </w:r>
            <w:r w:rsidR="006500CC" w:rsidRPr="00CC335C">
              <w:rPr>
                <w:rFonts w:ascii="Arial" w:hAnsi="Arial"/>
                <w:sz w:val="16"/>
                <w:szCs w:val="16"/>
              </w:rPr>
              <w:t>.</w:t>
            </w:r>
          </w:p>
          <w:p w14:paraId="747A6487" w14:textId="77777777" w:rsidR="00C273F1" w:rsidRPr="00CC335C" w:rsidRDefault="00C273F1" w:rsidP="00C273F1">
            <w:pPr>
              <w:pStyle w:val="Aufzhlung"/>
              <w:numPr>
                <w:ilvl w:val="0"/>
                <w:numId w:val="28"/>
              </w:numPr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Ersthelfer/in: Zahnärztin/Zahnarzt.</w:t>
            </w:r>
          </w:p>
          <w:p w14:paraId="166F788B" w14:textId="77777777" w:rsidR="00B30FC5" w:rsidRPr="00CC335C" w:rsidRDefault="00AF3659" w:rsidP="00B30FC5">
            <w:pPr>
              <w:pStyle w:val="Aufzhlung"/>
              <w:numPr>
                <w:ilvl w:val="0"/>
                <w:numId w:val="28"/>
              </w:numPr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 xml:space="preserve">Siehe Alarmplan </w:t>
            </w:r>
            <w:hyperlink r:id="rId16" w:history="1">
              <w:r w:rsidRPr="00CC335C">
                <w:rPr>
                  <w:rStyle w:val="Hyperlink"/>
                  <w:rFonts w:ascii="Arial" w:hAnsi="Arial"/>
                  <w:sz w:val="16"/>
                  <w:szCs w:val="16"/>
                </w:rPr>
                <w:t>(Muster-Alarmplan im PRA</w:t>
              </w:r>
              <w:r w:rsidRPr="00CC335C">
                <w:rPr>
                  <w:rStyle w:val="Hyperlink"/>
                  <w:rFonts w:ascii="Arial" w:hAnsi="Arial"/>
                  <w:sz w:val="16"/>
                  <w:szCs w:val="16"/>
                </w:rPr>
                <w:t>X</w:t>
              </w:r>
              <w:r w:rsidRPr="00CC335C">
                <w:rPr>
                  <w:rStyle w:val="Hyperlink"/>
                  <w:rFonts w:ascii="Arial" w:hAnsi="Arial"/>
                  <w:sz w:val="16"/>
                  <w:szCs w:val="16"/>
                </w:rPr>
                <w:t>IS-Handbuch)</w:t>
              </w:r>
            </w:hyperlink>
            <w:r w:rsidRPr="00CC335C">
              <w:rPr>
                <w:rFonts w:ascii="Arial" w:hAnsi="Arial"/>
                <w:sz w:val="16"/>
                <w:szCs w:val="16"/>
              </w:rPr>
              <w:t>.</w:t>
            </w:r>
          </w:p>
          <w:p w14:paraId="4D703CBE" w14:textId="77777777" w:rsidR="005E2AEF" w:rsidRPr="00CC335C" w:rsidRDefault="005E2AEF" w:rsidP="005E2AEF">
            <w:pPr>
              <w:pStyle w:val="Aufzhlung"/>
              <w:numPr>
                <w:ilvl w:val="0"/>
                <w:numId w:val="28"/>
              </w:numPr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Auf Grund des bestehenden Infektionsrisikos bei Nadelstichverletzungen ist das we</w:t>
            </w:r>
            <w:r w:rsidRPr="00CC335C">
              <w:rPr>
                <w:rFonts w:ascii="Arial" w:hAnsi="Arial"/>
                <w:sz w:val="16"/>
                <w:szCs w:val="16"/>
              </w:rPr>
              <w:t>i</w:t>
            </w:r>
            <w:r w:rsidRPr="00CC335C">
              <w:rPr>
                <w:rFonts w:ascii="Arial" w:hAnsi="Arial"/>
                <w:sz w:val="16"/>
                <w:szCs w:val="16"/>
              </w:rPr>
              <w:t>tere Vorgehen immer mit dem BuS-Dienst abzustimmen.</w:t>
            </w:r>
          </w:p>
          <w:p w14:paraId="65D73377" w14:textId="77777777" w:rsidR="006500CC" w:rsidRPr="00FB47DF" w:rsidRDefault="00B30FC5" w:rsidP="00FF40B0">
            <w:pPr>
              <w:keepNext/>
              <w:numPr>
                <w:ilvl w:val="0"/>
                <w:numId w:val="28"/>
              </w:numPr>
              <w:spacing w:after="60"/>
              <w:ind w:left="357" w:hanging="357"/>
              <w:rPr>
                <w:rFonts w:ascii="Arial" w:hAnsi="Arial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Unfall und Erste-Hilfe-Leistung in das Verbandbuch eintragen.</w:t>
            </w:r>
          </w:p>
        </w:tc>
      </w:tr>
      <w:tr w:rsidR="006500CC" w14:paraId="7346C6AB" w14:textId="77777777" w:rsidTr="0067020B">
        <w:tblPrEx>
          <w:tblCellMar>
            <w:top w:w="0" w:type="dxa"/>
            <w:bottom w:w="0" w:type="dxa"/>
          </w:tblCellMar>
        </w:tblPrEx>
        <w:trPr>
          <w:cantSplit/>
          <w:trHeight w:val="413"/>
        </w:trPr>
        <w:tc>
          <w:tcPr>
            <w:tcW w:w="1914" w:type="dxa"/>
            <w:tcBorders>
              <w:left w:val="single" w:sz="48" w:space="0" w:color="008000"/>
              <w:bottom w:val="single" w:sz="48" w:space="0" w:color="008000"/>
            </w:tcBorders>
          </w:tcPr>
          <w:p w14:paraId="6B0BB153" w14:textId="0A568122" w:rsidR="006500CC" w:rsidRDefault="00A1115A">
            <w:pPr>
              <w:pStyle w:val="Symbol"/>
              <w:keepNext w:val="0"/>
              <w:spacing w:before="20"/>
              <w:rPr>
                <w:rFonts w:ascii="Arial" w:hAnsi="Arial"/>
                <w:noProof/>
                <w:sz w:val="22"/>
              </w:rPr>
            </w:pPr>
            <w:r>
              <w:rPr>
                <w:rFonts w:ascii="Arial" w:hAnsi="Arial"/>
                <w:noProof/>
              </w:rPr>
              <w:drawing>
                <wp:anchor distT="0" distB="0" distL="114300" distR="114300" simplePos="0" relativeHeight="251654656" behindDoc="0" locked="0" layoutInCell="1" allowOverlap="1" wp14:anchorId="426875FE" wp14:editId="75599FDB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13335</wp:posOffset>
                  </wp:positionV>
                  <wp:extent cx="431800" cy="323215"/>
                  <wp:effectExtent l="0" t="0" r="0" b="0"/>
                  <wp:wrapNone/>
                  <wp:docPr id="35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2" w:type="dxa"/>
            <w:gridSpan w:val="3"/>
            <w:tcBorders>
              <w:bottom w:val="single" w:sz="48" w:space="0" w:color="008000"/>
              <w:right w:val="single" w:sz="48" w:space="0" w:color="008000"/>
            </w:tcBorders>
          </w:tcPr>
          <w:p w14:paraId="3A9EA5AE" w14:textId="77777777" w:rsidR="006500CC" w:rsidRPr="00CC335C" w:rsidRDefault="006500CC" w:rsidP="00CC335C">
            <w:pPr>
              <w:keepNext/>
              <w:spacing w:before="120" w:after="60"/>
              <w:rPr>
                <w:rFonts w:ascii="Arial" w:hAnsi="Arial"/>
                <w:sz w:val="16"/>
                <w:szCs w:val="16"/>
              </w:rPr>
            </w:pPr>
            <w:r w:rsidRPr="00CC335C">
              <w:rPr>
                <w:rFonts w:ascii="Arial" w:hAnsi="Arial"/>
                <w:sz w:val="16"/>
                <w:szCs w:val="16"/>
              </w:rPr>
              <w:t>Entsorgung der in der Praxis anfallenden Abfälle gemäß den Vorgaben aus dem Krei</w:t>
            </w:r>
            <w:r w:rsidRPr="00CC335C">
              <w:rPr>
                <w:rFonts w:ascii="Arial" w:hAnsi="Arial"/>
                <w:sz w:val="16"/>
                <w:szCs w:val="16"/>
              </w:rPr>
              <w:t>s</w:t>
            </w:r>
            <w:r w:rsidRPr="00CC335C">
              <w:rPr>
                <w:rFonts w:ascii="Arial" w:hAnsi="Arial"/>
                <w:sz w:val="16"/>
                <w:szCs w:val="16"/>
              </w:rPr>
              <w:t>laufwirtschaftsgesetz, der LAGA-Richtlinie und den Abfallwirtschaft</w:t>
            </w:r>
            <w:r w:rsidRPr="00CC335C">
              <w:rPr>
                <w:rFonts w:ascii="Arial" w:hAnsi="Arial"/>
                <w:sz w:val="16"/>
                <w:szCs w:val="16"/>
              </w:rPr>
              <w:t>s</w:t>
            </w:r>
            <w:r w:rsidRPr="00CC335C">
              <w:rPr>
                <w:rFonts w:ascii="Arial" w:hAnsi="Arial"/>
                <w:sz w:val="16"/>
                <w:szCs w:val="16"/>
              </w:rPr>
              <w:t>satzungen der öffentlich-rechtlichen Entsorgungsträger.</w:t>
            </w:r>
          </w:p>
        </w:tc>
      </w:tr>
    </w:tbl>
    <w:p w14:paraId="7D4092BE" w14:textId="77777777" w:rsidR="00435391" w:rsidRDefault="00435391">
      <w:pPr>
        <w:pStyle w:val="Kopfzeile"/>
        <w:tabs>
          <w:tab w:val="clear" w:pos="4536"/>
          <w:tab w:val="clear" w:pos="9072"/>
        </w:tabs>
        <w:rPr>
          <w:rFonts w:ascii="Arial" w:hAnsi="Arial"/>
        </w:rPr>
      </w:pPr>
    </w:p>
    <w:p w14:paraId="314A7058" w14:textId="77777777" w:rsidR="00DF0F95" w:rsidRPr="00785B70" w:rsidRDefault="00DF0F95">
      <w:pPr>
        <w:pStyle w:val="Kopfzeile"/>
        <w:tabs>
          <w:tab w:val="clear" w:pos="4536"/>
          <w:tab w:val="clear" w:pos="9072"/>
        </w:tabs>
        <w:rPr>
          <w:rFonts w:ascii="Arial" w:hAnsi="Arial"/>
        </w:rPr>
      </w:pPr>
    </w:p>
    <w:sectPr w:rsidR="00DF0F95" w:rsidRPr="00785B70" w:rsidSect="0028224A">
      <w:headerReference w:type="default" r:id="rId18"/>
      <w:footerReference w:type="default" r:id="rId19"/>
      <w:footerReference w:type="first" r:id="rId20"/>
      <w:pgSz w:w="11907" w:h="16840"/>
      <w:pgMar w:top="851" w:right="709" w:bottom="964" w:left="1134" w:header="851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1DA8AF" w14:textId="77777777" w:rsidR="00806C69" w:rsidRDefault="00806C69">
      <w:r>
        <w:separator/>
      </w:r>
    </w:p>
  </w:endnote>
  <w:endnote w:type="continuationSeparator" w:id="0">
    <w:p w14:paraId="224A7590" w14:textId="77777777" w:rsidR="00806C69" w:rsidRDefault="00806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7B2BD" w14:textId="77777777" w:rsidR="006C09B7" w:rsidRPr="00CC335C" w:rsidRDefault="00CC335C" w:rsidP="00CC335C">
    <w:pPr>
      <w:pStyle w:val="Fuzeile"/>
      <w:tabs>
        <w:tab w:val="clear" w:pos="4536"/>
        <w:tab w:val="clear" w:pos="9072"/>
        <w:tab w:val="center" w:pos="5245"/>
        <w:tab w:val="right" w:pos="10065"/>
      </w:tabs>
      <w:rPr>
        <w:rFonts w:ascii="Arial" w:hAnsi="Arial" w:cs="Arial"/>
      </w:rPr>
    </w:pPr>
    <w:r w:rsidRPr="00CC335C">
      <w:rPr>
        <w:rFonts w:ascii="Arial" w:hAnsi="Arial" w:cs="Arial"/>
      </w:rPr>
      <w:t>© LZK BW 08/2024</w:t>
    </w:r>
    <w:r w:rsidRPr="00CC335C">
      <w:rPr>
        <w:rFonts w:ascii="Arial" w:hAnsi="Arial" w:cs="Arial"/>
      </w:rPr>
      <w:tab/>
      <w:t>Betriebsanweisung - Biostoffe</w:t>
    </w:r>
    <w:r w:rsidR="00FF40B0" w:rsidRPr="00CC335C">
      <w:rPr>
        <w:rFonts w:ascii="Arial" w:hAnsi="Arial" w:cs="Arial"/>
      </w:rPr>
      <w:tab/>
    </w:r>
    <w:r w:rsidR="00FF40B0" w:rsidRPr="00CC335C">
      <w:rPr>
        <w:rStyle w:val="Seitenzahl"/>
        <w:rFonts w:ascii="Arial" w:hAnsi="Arial" w:cs="Arial"/>
      </w:rPr>
      <w:fldChar w:fldCharType="begin"/>
    </w:r>
    <w:r w:rsidR="00FF40B0" w:rsidRPr="00CC335C">
      <w:rPr>
        <w:rStyle w:val="Seitenzahl"/>
        <w:rFonts w:ascii="Arial" w:hAnsi="Arial" w:cs="Arial"/>
      </w:rPr>
      <w:instrText xml:space="preserve"> PAGE </w:instrText>
    </w:r>
    <w:r w:rsidR="00FF40B0" w:rsidRPr="00CC335C">
      <w:rPr>
        <w:rStyle w:val="Seitenzahl"/>
        <w:rFonts w:ascii="Arial" w:hAnsi="Arial" w:cs="Arial"/>
      </w:rPr>
      <w:fldChar w:fldCharType="separate"/>
    </w:r>
    <w:r w:rsidR="00E33AD1" w:rsidRPr="00CC335C">
      <w:rPr>
        <w:rStyle w:val="Seitenzahl"/>
        <w:rFonts w:ascii="Arial" w:hAnsi="Arial" w:cs="Arial"/>
        <w:noProof/>
      </w:rPr>
      <w:t>2</w:t>
    </w:r>
    <w:r w:rsidR="00FF40B0" w:rsidRPr="00CC335C">
      <w:rPr>
        <w:rStyle w:val="Seitenzahl"/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ABAF5" w14:textId="77777777" w:rsidR="006C09B7" w:rsidRPr="006C09B7" w:rsidRDefault="005D2431" w:rsidP="0067020B">
    <w:pPr>
      <w:pStyle w:val="Fuzeile"/>
      <w:tabs>
        <w:tab w:val="clear" w:pos="4536"/>
        <w:tab w:val="clear" w:pos="9072"/>
        <w:tab w:val="center" w:pos="5245"/>
        <w:tab w:val="right" w:pos="9923"/>
      </w:tabs>
      <w:rPr>
        <w:rFonts w:ascii="Arial" w:hAnsi="Arial"/>
      </w:rPr>
    </w:pPr>
    <w:r>
      <w:rPr>
        <w:rFonts w:ascii="Arial" w:hAnsi="Arial"/>
      </w:rPr>
      <w:t xml:space="preserve">© </w:t>
    </w:r>
    <w:r w:rsidR="0073046A">
      <w:rPr>
        <w:rFonts w:ascii="Arial" w:hAnsi="Arial"/>
      </w:rPr>
      <w:t>LZK BW</w:t>
    </w:r>
    <w:r>
      <w:rPr>
        <w:rFonts w:ascii="Arial" w:hAnsi="Arial"/>
      </w:rPr>
      <w:t xml:space="preserve"> </w:t>
    </w:r>
    <w:r w:rsidR="00DF0F95">
      <w:rPr>
        <w:rFonts w:ascii="Arial" w:hAnsi="Arial"/>
      </w:rPr>
      <w:t>0</w:t>
    </w:r>
    <w:r w:rsidR="00CC335C">
      <w:rPr>
        <w:rFonts w:ascii="Arial" w:hAnsi="Arial"/>
      </w:rPr>
      <w:t>8</w:t>
    </w:r>
    <w:r w:rsidR="00DF0F95">
      <w:rPr>
        <w:rFonts w:ascii="Arial" w:hAnsi="Arial"/>
      </w:rPr>
      <w:t>/20</w:t>
    </w:r>
    <w:r w:rsidR="00AF3DEC">
      <w:rPr>
        <w:rFonts w:ascii="Arial" w:hAnsi="Arial"/>
      </w:rPr>
      <w:t>2</w:t>
    </w:r>
    <w:r w:rsidR="00CC335C">
      <w:rPr>
        <w:rFonts w:ascii="Arial" w:hAnsi="Arial"/>
      </w:rPr>
      <w:t>4</w:t>
    </w:r>
    <w:r w:rsidR="006C09B7" w:rsidRPr="006C09B7">
      <w:rPr>
        <w:rFonts w:ascii="Arial" w:hAnsi="Arial"/>
      </w:rPr>
      <w:tab/>
      <w:t xml:space="preserve">Betriebsanweisung </w:t>
    </w:r>
    <w:r>
      <w:rPr>
        <w:rFonts w:ascii="Arial" w:hAnsi="Arial"/>
      </w:rPr>
      <w:t xml:space="preserve">- </w:t>
    </w:r>
    <w:r w:rsidR="006C09B7">
      <w:rPr>
        <w:rFonts w:ascii="Arial" w:hAnsi="Arial"/>
      </w:rPr>
      <w:t>Bio</w:t>
    </w:r>
    <w:r w:rsidR="0067020B">
      <w:rPr>
        <w:rFonts w:ascii="Arial" w:hAnsi="Arial"/>
      </w:rPr>
      <w:t>stoffe</w:t>
    </w:r>
    <w:r w:rsidR="006C09B7">
      <w:rPr>
        <w:rFonts w:ascii="Arial" w:hAnsi="Arial"/>
      </w:rPr>
      <w:tab/>
    </w:r>
    <w:r w:rsidR="006C09B7" w:rsidRPr="006C09B7">
      <w:rPr>
        <w:rStyle w:val="Seitenzahl"/>
        <w:rFonts w:ascii="Arial" w:hAnsi="Arial"/>
      </w:rPr>
      <w:fldChar w:fldCharType="begin"/>
    </w:r>
    <w:r w:rsidR="006C09B7" w:rsidRPr="006C09B7">
      <w:rPr>
        <w:rStyle w:val="Seitenzahl"/>
        <w:rFonts w:ascii="Arial" w:hAnsi="Arial"/>
      </w:rPr>
      <w:instrText xml:space="preserve"> PAGE </w:instrText>
    </w:r>
    <w:r w:rsidR="006C09B7" w:rsidRPr="006C09B7">
      <w:rPr>
        <w:rStyle w:val="Seitenzahl"/>
        <w:rFonts w:ascii="Arial" w:hAnsi="Arial"/>
      </w:rPr>
      <w:fldChar w:fldCharType="separate"/>
    </w:r>
    <w:r w:rsidR="00E33AD1">
      <w:rPr>
        <w:rStyle w:val="Seitenzahl"/>
        <w:rFonts w:ascii="Arial" w:hAnsi="Arial"/>
        <w:noProof/>
      </w:rPr>
      <w:t>1</w:t>
    </w:r>
    <w:r w:rsidR="006C09B7" w:rsidRPr="006C09B7">
      <w:rPr>
        <w:rStyle w:val="Seitenzahl"/>
        <w:rFonts w:ascii="Arial" w:hAnsi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35C5CA" w14:textId="77777777" w:rsidR="00806C69" w:rsidRDefault="00806C69">
      <w:r>
        <w:separator/>
      </w:r>
    </w:p>
  </w:footnote>
  <w:footnote w:type="continuationSeparator" w:id="0">
    <w:p w14:paraId="7C72BE5A" w14:textId="77777777" w:rsidR="00806C69" w:rsidRDefault="00806C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40382" w14:textId="77777777" w:rsidR="0012280C" w:rsidRDefault="0012280C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AF5E24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EBC635A"/>
    <w:multiLevelType w:val="hybridMultilevel"/>
    <w:tmpl w:val="9E7C902A"/>
    <w:lvl w:ilvl="0" w:tplc="F2EAB8C2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CC19E6"/>
    <w:multiLevelType w:val="singleLevel"/>
    <w:tmpl w:val="0407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1D53B2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E034BA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2053502C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7" w15:restartNumberingAfterBreak="0">
    <w:nsid w:val="230A7BE1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24EE7B1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E936E93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32D83FB5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1" w15:restartNumberingAfterBreak="0">
    <w:nsid w:val="347536C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CDB5A52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3DFF0FD5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44856671"/>
    <w:multiLevelType w:val="hybridMultilevel"/>
    <w:tmpl w:val="AD9255EE"/>
    <w:lvl w:ilvl="0" w:tplc="F2EAB8C2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944C2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CDD708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D5E44EC"/>
    <w:multiLevelType w:val="hybridMultilevel"/>
    <w:tmpl w:val="8F6EF12E"/>
    <w:lvl w:ilvl="0" w:tplc="77FA1EEE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3B2E04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19" w15:restartNumberingAfterBreak="0">
    <w:nsid w:val="54836CCE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556F3E66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21" w15:restartNumberingAfterBreak="0">
    <w:nsid w:val="558E6344"/>
    <w:multiLevelType w:val="hybridMultilevel"/>
    <w:tmpl w:val="78EC71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5E3A90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61D87450"/>
    <w:multiLevelType w:val="hybridMultilevel"/>
    <w:tmpl w:val="E806D3BE"/>
    <w:lvl w:ilvl="0" w:tplc="F2EAB8C2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438793B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65023750"/>
    <w:multiLevelType w:val="hybridMultilevel"/>
    <w:tmpl w:val="6946FED2"/>
    <w:lvl w:ilvl="0" w:tplc="C274603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CF82B84"/>
    <w:multiLevelType w:val="hybridMultilevel"/>
    <w:tmpl w:val="695E9E48"/>
    <w:lvl w:ilvl="0" w:tplc="04070003">
      <w:start w:val="1"/>
      <w:numFmt w:val="bullet"/>
      <w:lvlText w:val="o"/>
      <w:lvlJc w:val="left"/>
      <w:pPr>
        <w:tabs>
          <w:tab w:val="num" w:pos="1074"/>
        </w:tabs>
        <w:ind w:left="107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94"/>
        </w:tabs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14"/>
        </w:tabs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34"/>
        </w:tabs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54"/>
        </w:tabs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74"/>
        </w:tabs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94"/>
        </w:tabs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14"/>
        </w:tabs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34"/>
        </w:tabs>
        <w:ind w:left="6834" w:hanging="360"/>
      </w:pPr>
      <w:rPr>
        <w:rFonts w:ascii="Wingdings" w:hAnsi="Wingdings" w:hint="default"/>
      </w:rPr>
    </w:lvl>
  </w:abstractNum>
  <w:abstractNum w:abstractNumId="27" w15:restartNumberingAfterBreak="0">
    <w:nsid w:val="7017007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13714A8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4400401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30" w15:restartNumberingAfterBreak="0">
    <w:nsid w:val="750D3691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55B6CBE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787E5092"/>
    <w:multiLevelType w:val="singleLevel"/>
    <w:tmpl w:val="6E0E984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3" w15:restartNumberingAfterBreak="0">
    <w:nsid w:val="7D5F0B9F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7F8148E3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188313133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817449103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284" w:hanging="284"/>
        </w:pPr>
        <w:rPr>
          <w:rFonts w:ascii="Symbol" w:hAnsi="Symbol" w:hint="default"/>
        </w:rPr>
      </w:lvl>
    </w:lvlOverride>
  </w:num>
  <w:num w:numId="3" w16cid:durableId="839469839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284" w:hanging="284"/>
        </w:pPr>
        <w:rPr>
          <w:rFonts w:ascii="Symbol" w:hAnsi="Symbol" w:hint="default"/>
        </w:rPr>
      </w:lvl>
    </w:lvlOverride>
  </w:num>
  <w:num w:numId="4" w16cid:durableId="1436360263">
    <w:abstractNumId w:val="10"/>
  </w:num>
  <w:num w:numId="5" w16cid:durableId="1131362592">
    <w:abstractNumId w:val="29"/>
  </w:num>
  <w:num w:numId="6" w16cid:durableId="1230119975">
    <w:abstractNumId w:val="15"/>
  </w:num>
  <w:num w:numId="7" w16cid:durableId="754327507">
    <w:abstractNumId w:val="8"/>
  </w:num>
  <w:num w:numId="8" w16cid:durableId="648174019">
    <w:abstractNumId w:val="27"/>
  </w:num>
  <w:num w:numId="9" w16cid:durableId="1745105283">
    <w:abstractNumId w:val="4"/>
  </w:num>
  <w:num w:numId="10" w16cid:durableId="575941878">
    <w:abstractNumId w:val="16"/>
  </w:num>
  <w:num w:numId="11" w16cid:durableId="494229256">
    <w:abstractNumId w:val="11"/>
  </w:num>
  <w:num w:numId="12" w16cid:durableId="511140861">
    <w:abstractNumId w:val="34"/>
  </w:num>
  <w:num w:numId="13" w16cid:durableId="615868221">
    <w:abstractNumId w:val="22"/>
  </w:num>
  <w:num w:numId="14" w16cid:durableId="1452289109">
    <w:abstractNumId w:val="19"/>
  </w:num>
  <w:num w:numId="15" w16cid:durableId="2102410694">
    <w:abstractNumId w:val="28"/>
  </w:num>
  <w:num w:numId="16" w16cid:durableId="174812895">
    <w:abstractNumId w:val="7"/>
  </w:num>
  <w:num w:numId="17" w16cid:durableId="1049918054">
    <w:abstractNumId w:val="12"/>
  </w:num>
  <w:num w:numId="18" w16cid:durableId="1972130679">
    <w:abstractNumId w:val="9"/>
  </w:num>
  <w:num w:numId="19" w16cid:durableId="1274440632">
    <w:abstractNumId w:val="33"/>
  </w:num>
  <w:num w:numId="20" w16cid:durableId="1173185229">
    <w:abstractNumId w:val="30"/>
  </w:num>
  <w:num w:numId="21" w16cid:durableId="689112850">
    <w:abstractNumId w:val="18"/>
  </w:num>
  <w:num w:numId="22" w16cid:durableId="1881627369">
    <w:abstractNumId w:val="1"/>
  </w:num>
  <w:num w:numId="23" w16cid:durableId="1918008643">
    <w:abstractNumId w:val="20"/>
  </w:num>
  <w:num w:numId="24" w16cid:durableId="908464151">
    <w:abstractNumId w:val="6"/>
  </w:num>
  <w:num w:numId="25" w16cid:durableId="2054576637">
    <w:abstractNumId w:val="13"/>
  </w:num>
  <w:num w:numId="26" w16cid:durableId="276424">
    <w:abstractNumId w:val="31"/>
  </w:num>
  <w:num w:numId="27" w16cid:durableId="612905682">
    <w:abstractNumId w:val="3"/>
  </w:num>
  <w:num w:numId="28" w16cid:durableId="1341276108">
    <w:abstractNumId w:val="2"/>
  </w:num>
  <w:num w:numId="29" w16cid:durableId="1082025587">
    <w:abstractNumId w:val="5"/>
  </w:num>
  <w:num w:numId="30" w16cid:durableId="429008273">
    <w:abstractNumId w:val="24"/>
  </w:num>
  <w:num w:numId="31" w16cid:durableId="1461847628">
    <w:abstractNumId w:val="23"/>
  </w:num>
  <w:num w:numId="32" w16cid:durableId="1259408316">
    <w:abstractNumId w:val="32"/>
  </w:num>
  <w:num w:numId="33" w16cid:durableId="1439377281">
    <w:abstractNumId w:val="26"/>
  </w:num>
  <w:num w:numId="34" w16cid:durableId="796531212">
    <w:abstractNumId w:val="14"/>
  </w:num>
  <w:num w:numId="35" w16cid:durableId="1817529682">
    <w:abstractNumId w:val="21"/>
  </w:num>
  <w:num w:numId="36" w16cid:durableId="189145321">
    <w:abstractNumId w:val="25"/>
  </w:num>
  <w:num w:numId="37" w16cid:durableId="104236561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BBB"/>
    <w:rsid w:val="00003A3A"/>
    <w:rsid w:val="00033E40"/>
    <w:rsid w:val="0006406F"/>
    <w:rsid w:val="000A08C5"/>
    <w:rsid w:val="000A53B9"/>
    <w:rsid w:val="000B5699"/>
    <w:rsid w:val="000B7A31"/>
    <w:rsid w:val="000F2F05"/>
    <w:rsid w:val="00111885"/>
    <w:rsid w:val="0012280C"/>
    <w:rsid w:val="00136A8D"/>
    <w:rsid w:val="00160DA0"/>
    <w:rsid w:val="0022501C"/>
    <w:rsid w:val="00231F58"/>
    <w:rsid w:val="00250B16"/>
    <w:rsid w:val="00262C59"/>
    <w:rsid w:val="00266D38"/>
    <w:rsid w:val="0028224A"/>
    <w:rsid w:val="002B1A81"/>
    <w:rsid w:val="002B238B"/>
    <w:rsid w:val="002B2C8B"/>
    <w:rsid w:val="002C3094"/>
    <w:rsid w:val="002E3CDD"/>
    <w:rsid w:val="00336418"/>
    <w:rsid w:val="00366341"/>
    <w:rsid w:val="003B13FD"/>
    <w:rsid w:val="003D6ECB"/>
    <w:rsid w:val="003F7F6F"/>
    <w:rsid w:val="00435391"/>
    <w:rsid w:val="00436166"/>
    <w:rsid w:val="004A7784"/>
    <w:rsid w:val="004D0CA0"/>
    <w:rsid w:val="005143D5"/>
    <w:rsid w:val="0055679B"/>
    <w:rsid w:val="005742FF"/>
    <w:rsid w:val="00580EA9"/>
    <w:rsid w:val="00587FB4"/>
    <w:rsid w:val="005933D1"/>
    <w:rsid w:val="005A1FDD"/>
    <w:rsid w:val="005C0B10"/>
    <w:rsid w:val="005D2431"/>
    <w:rsid w:val="005E2AEF"/>
    <w:rsid w:val="005F6EFF"/>
    <w:rsid w:val="006500CC"/>
    <w:rsid w:val="0067020B"/>
    <w:rsid w:val="00697824"/>
    <w:rsid w:val="006B5715"/>
    <w:rsid w:val="006C09B7"/>
    <w:rsid w:val="0073046A"/>
    <w:rsid w:val="00781375"/>
    <w:rsid w:val="00785B70"/>
    <w:rsid w:val="007B5155"/>
    <w:rsid w:val="007E6717"/>
    <w:rsid w:val="00806C69"/>
    <w:rsid w:val="00811E14"/>
    <w:rsid w:val="008144D9"/>
    <w:rsid w:val="00822C7F"/>
    <w:rsid w:val="00837042"/>
    <w:rsid w:val="00846254"/>
    <w:rsid w:val="00865248"/>
    <w:rsid w:val="00882801"/>
    <w:rsid w:val="009875DB"/>
    <w:rsid w:val="00994964"/>
    <w:rsid w:val="009A108D"/>
    <w:rsid w:val="009A58A3"/>
    <w:rsid w:val="009D1968"/>
    <w:rsid w:val="00A1115A"/>
    <w:rsid w:val="00A12F02"/>
    <w:rsid w:val="00A40D14"/>
    <w:rsid w:val="00A45874"/>
    <w:rsid w:val="00A70B61"/>
    <w:rsid w:val="00A942FB"/>
    <w:rsid w:val="00AB168D"/>
    <w:rsid w:val="00AC224D"/>
    <w:rsid w:val="00AF3659"/>
    <w:rsid w:val="00AF3DEC"/>
    <w:rsid w:val="00AF6B4A"/>
    <w:rsid w:val="00B30FC5"/>
    <w:rsid w:val="00B34774"/>
    <w:rsid w:val="00B453EC"/>
    <w:rsid w:val="00B549C2"/>
    <w:rsid w:val="00BB4428"/>
    <w:rsid w:val="00BB6012"/>
    <w:rsid w:val="00BE6FE2"/>
    <w:rsid w:val="00BF65D2"/>
    <w:rsid w:val="00BF77E0"/>
    <w:rsid w:val="00C049A9"/>
    <w:rsid w:val="00C273F1"/>
    <w:rsid w:val="00C82A1D"/>
    <w:rsid w:val="00C864AB"/>
    <w:rsid w:val="00C92730"/>
    <w:rsid w:val="00C96FAE"/>
    <w:rsid w:val="00CA6E22"/>
    <w:rsid w:val="00CC335C"/>
    <w:rsid w:val="00CF4B52"/>
    <w:rsid w:val="00CF6C2E"/>
    <w:rsid w:val="00D4731D"/>
    <w:rsid w:val="00D72219"/>
    <w:rsid w:val="00DD2101"/>
    <w:rsid w:val="00DD6DFF"/>
    <w:rsid w:val="00DF0F95"/>
    <w:rsid w:val="00DF5283"/>
    <w:rsid w:val="00E31E2E"/>
    <w:rsid w:val="00E33AD1"/>
    <w:rsid w:val="00E614E9"/>
    <w:rsid w:val="00E72C2B"/>
    <w:rsid w:val="00E90BA1"/>
    <w:rsid w:val="00EA71CA"/>
    <w:rsid w:val="00EF4F51"/>
    <w:rsid w:val="00F76974"/>
    <w:rsid w:val="00FA00F4"/>
    <w:rsid w:val="00FB47DF"/>
    <w:rsid w:val="00FE7BBB"/>
    <w:rsid w:val="00FF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389B38E"/>
  <w15:chartTrackingRefBased/>
  <w15:docId w15:val="{677289CE-4643-4475-8168-DD9FCC016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keepLines/>
      <w:spacing w:before="120" w:after="60"/>
      <w:jc w:val="center"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Standard"/>
    <w:qFormat/>
    <w:pPr>
      <w:keepNext/>
      <w:keepLines/>
      <w:jc w:val="center"/>
      <w:outlineLvl w:val="1"/>
    </w:pPr>
    <w:rPr>
      <w:rFonts w:ascii="Arial" w:hAnsi="Arial"/>
      <w:b/>
      <w:bCs/>
      <w:color w:val="FFFFFF"/>
      <w:spacing w:val="40"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keepLines/>
      <w:spacing w:before="120" w:after="120"/>
      <w:jc w:val="center"/>
      <w:outlineLvl w:val="2"/>
    </w:pPr>
    <w:rPr>
      <w:rFonts w:ascii="Arial" w:hAnsi="Arial"/>
      <w:sz w:val="32"/>
      <w:szCs w:val="32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spacing w:before="240"/>
      <w:jc w:val="center"/>
      <w:outlineLvl w:val="4"/>
    </w:pPr>
    <w:rPr>
      <w:rFonts w:ascii="Arial" w:hAnsi="Arial"/>
      <w:b/>
      <w:bCs/>
      <w:sz w:val="56"/>
      <w:szCs w:val="5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ufzhlung">
    <w:name w:val="Aufzählung"/>
    <w:basedOn w:val="Standard"/>
    <w:pPr>
      <w:widowControl w:val="0"/>
      <w:ind w:left="284" w:hanging="284"/>
    </w:pPr>
    <w:rPr>
      <w:sz w:val="24"/>
      <w:szCs w:val="24"/>
    </w:rPr>
  </w:style>
  <w:style w:type="paragraph" w:styleId="Textkrper">
    <w:name w:val="Body Text"/>
    <w:basedOn w:val="Standard"/>
    <w:pPr>
      <w:tabs>
        <w:tab w:val="left" w:pos="400"/>
      </w:tabs>
    </w:pPr>
    <w:rPr>
      <w:rFonts w:ascii="Arial" w:hAnsi="Arial"/>
      <w:snapToGrid w:val="0"/>
      <w:color w:val="000000"/>
      <w:sz w:val="22"/>
      <w:szCs w:val="22"/>
    </w:rPr>
  </w:style>
  <w:style w:type="paragraph" w:customStyle="1" w:styleId="Symbol">
    <w:name w:val="Symbol"/>
    <w:basedOn w:val="Standard"/>
    <w:pPr>
      <w:keepNext/>
      <w:keepLines/>
      <w:spacing w:before="40"/>
      <w:jc w:val="center"/>
    </w:pPr>
  </w:style>
  <w:style w:type="paragraph" w:styleId="Textkrper2">
    <w:name w:val="Body Text 2"/>
    <w:basedOn w:val="Standard"/>
    <w:pPr>
      <w:tabs>
        <w:tab w:val="left" w:pos="400"/>
      </w:tabs>
    </w:pPr>
    <w:rPr>
      <w:rFonts w:ascii="Arial" w:hAnsi="Arial"/>
      <w:snapToGrid w:val="0"/>
      <w:color w:val="000000"/>
    </w:rPr>
  </w:style>
  <w:style w:type="character" w:styleId="Seitenzahl">
    <w:name w:val="page number"/>
    <w:basedOn w:val="Absatz-Standardschriftart"/>
  </w:style>
  <w:style w:type="paragraph" w:styleId="Textkrper-Einzug2">
    <w:name w:val="Body Text Indent 2"/>
    <w:basedOn w:val="Standard"/>
    <w:rsid w:val="007B5155"/>
    <w:pPr>
      <w:spacing w:after="120" w:line="480" w:lineRule="auto"/>
      <w:ind w:left="283"/>
    </w:pPr>
  </w:style>
  <w:style w:type="paragraph" w:styleId="Sprechblasentext">
    <w:name w:val="Balloon Text"/>
    <w:basedOn w:val="Standard"/>
    <w:link w:val="SprechblasentextZchn"/>
    <w:rsid w:val="009949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94964"/>
    <w:rPr>
      <w:rFonts w:ascii="Tahoma" w:hAnsi="Tahoma" w:cs="Tahoma"/>
      <w:sz w:val="16"/>
      <w:szCs w:val="16"/>
    </w:rPr>
  </w:style>
  <w:style w:type="character" w:styleId="Hyperlink">
    <w:name w:val="Hyperlink"/>
    <w:rsid w:val="00AF3659"/>
    <w:rPr>
      <w:color w:val="800080"/>
      <w:u w:val="none"/>
    </w:rPr>
  </w:style>
  <w:style w:type="character" w:styleId="NichtaufgelsteErwhnung">
    <w:name w:val="Unresolved Mention"/>
    <w:uiPriority w:val="99"/>
    <w:semiHidden/>
    <w:unhideWhenUsed/>
    <w:rsid w:val="00AF3659"/>
    <w:rPr>
      <w:color w:val="605E5C"/>
      <w:shd w:val="clear" w:color="auto" w:fill="E1DFDD"/>
    </w:rPr>
  </w:style>
  <w:style w:type="character" w:styleId="BesuchterLink">
    <w:name w:val="FollowedHyperlink"/>
    <w:rsid w:val="00AF3DEC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7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564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600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1637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568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hyperlink" Target="https://www.lzk-bw.de/PHB/PHB-CD/QM-Anhang/Aushang_Einsicht/Notfall/Alarmplan.doc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BA%20UVV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1A0B4-2692-4473-8FB1-BF86FBC9D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 UVV.dot</Template>
  <TotalTime>0</TotalTime>
  <Pages>2</Pages>
  <Words>612</Words>
  <Characters>3862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Betriebsanweisung</vt:lpstr>
    </vt:vector>
  </TitlesOfParts>
  <Company>Streit GmbH</Company>
  <LinksUpToDate>false</LinksUpToDate>
  <CharactersWithSpaces>4466</CharactersWithSpaces>
  <SharedDoc>false</SharedDoc>
  <HLinks>
    <vt:vector size="6" baseType="variant">
      <vt:variant>
        <vt:i4>4456506</vt:i4>
      </vt:variant>
      <vt:variant>
        <vt:i4>0</vt:i4>
      </vt:variant>
      <vt:variant>
        <vt:i4>0</vt:i4>
      </vt:variant>
      <vt:variant>
        <vt:i4>5</vt:i4>
      </vt:variant>
      <vt:variant>
        <vt:lpwstr>https://www.lzk-bw.de/PHB/PHB-CD/QM-Anhang/Aushang_Einsicht/Notfall/Alarmplan.doc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Betriebsanweisung</dc:title>
  <dc:subject>Lasergeräte</dc:subject>
  <dc:creator>Andreas Mitsch</dc:creator>
  <cp:keywords/>
  <cp:lastModifiedBy>Marco Wagner</cp:lastModifiedBy>
  <cp:revision>2</cp:revision>
  <cp:lastPrinted>2024-08-14T06:32:00Z</cp:lastPrinted>
  <dcterms:created xsi:type="dcterms:W3CDTF">2024-08-14T10:47:00Z</dcterms:created>
  <dcterms:modified xsi:type="dcterms:W3CDTF">2024-08-14T10:47:00Z</dcterms:modified>
</cp:coreProperties>
</file>