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7777777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75860923" w:rsidR="000341A2" w:rsidRPr="000F4B02" w:rsidRDefault="0066270C" w:rsidP="00261FD9">
      <w:pPr>
        <w:jc w:val="center"/>
        <w:rPr>
          <w:rFonts w:cs="Arial"/>
          <w:b/>
          <w:sz w:val="26"/>
          <w:szCs w:val="26"/>
        </w:rPr>
      </w:pPr>
      <w:r w:rsidRPr="0066270C">
        <w:rPr>
          <w:b/>
          <w:sz w:val="26"/>
        </w:rPr>
        <w:t>Erste Hilfe</w:t>
      </w:r>
      <w:r w:rsidR="00615786" w:rsidRPr="00615786">
        <w:rPr>
          <w:b/>
          <w:sz w:val="26"/>
        </w:rPr>
        <w:t xml:space="preserve">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9C63D2" w:rsidRPr="00E6698A" w14:paraId="40463164" w14:textId="77777777" w:rsidTr="009C63D2">
        <w:tc>
          <w:tcPr>
            <w:tcW w:w="851" w:type="dxa"/>
            <w:vAlign w:val="center"/>
          </w:tcPr>
          <w:p w14:paraId="5DA93BEA" w14:textId="59140677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11.01</w:t>
            </w:r>
          </w:p>
        </w:tc>
        <w:tc>
          <w:tcPr>
            <w:tcW w:w="6889" w:type="dxa"/>
            <w:vAlign w:val="center"/>
          </w:tcPr>
          <w:p w14:paraId="406C5893" w14:textId="0A7C9FEE" w:rsidR="009C63D2" w:rsidRPr="00E6698A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>Steht bei Unfällen von Praxismitarbeitern ein praxisinterner Ersthelfer zur Verfügung?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43441B69" w14:textId="77777777" w:rsidTr="009C63D2">
        <w:tc>
          <w:tcPr>
            <w:tcW w:w="851" w:type="dxa"/>
            <w:vAlign w:val="center"/>
          </w:tcPr>
          <w:p w14:paraId="5FE1AA95" w14:textId="3555F8B9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11.02</w:t>
            </w:r>
          </w:p>
        </w:tc>
        <w:tc>
          <w:tcPr>
            <w:tcW w:w="6889" w:type="dxa"/>
            <w:vAlign w:val="center"/>
          </w:tcPr>
          <w:p w14:paraId="6F5A0D7D" w14:textId="6A101386" w:rsidR="009C63D2" w:rsidRPr="00E6698A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>Sind weitere Ersthelfer/-innen vorhanden?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14ABDEA6" w14:textId="77777777" w:rsidTr="009C63D2">
        <w:tc>
          <w:tcPr>
            <w:tcW w:w="851" w:type="dxa"/>
            <w:vAlign w:val="center"/>
          </w:tcPr>
          <w:p w14:paraId="26DC576C" w14:textId="5CA09AC6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11.03</w:t>
            </w:r>
          </w:p>
        </w:tc>
        <w:tc>
          <w:tcPr>
            <w:tcW w:w="6889" w:type="dxa"/>
            <w:vAlign w:val="center"/>
          </w:tcPr>
          <w:p w14:paraId="6E12A0A0" w14:textId="7CD0D479" w:rsidR="009C63D2" w:rsidRPr="00E6698A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 xml:space="preserve">Haben diese eine Erste-Hilfe-Ausbildung bei einem von der BGW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457FD3">
              <w:rPr>
                <w:rFonts w:cs="Arial"/>
                <w:bCs/>
                <w:sz w:val="20"/>
                <w:szCs w:val="20"/>
              </w:rPr>
              <w:t>aner</w:t>
            </w:r>
            <w:r>
              <w:rPr>
                <w:rFonts w:cs="Arial"/>
                <w:bCs/>
                <w:sz w:val="20"/>
                <w:szCs w:val="20"/>
              </w:rPr>
              <w:t>kannten Ausbildungsträger über</w:t>
            </w:r>
            <w:r w:rsidRPr="00457FD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9</w:t>
            </w:r>
            <w:r w:rsidRPr="00457FD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Unterrichtseinheiten </w:t>
            </w:r>
            <w:r w:rsidRPr="00457FD3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9 UE</w:t>
            </w:r>
            <w:r w:rsidRPr="00457FD3">
              <w:rPr>
                <w:rFonts w:cs="Arial"/>
                <w:bCs/>
                <w:sz w:val="20"/>
                <w:szCs w:val="20"/>
              </w:rPr>
              <w:t xml:space="preserve">) </w:t>
            </w:r>
            <w:r>
              <w:rPr>
                <w:rFonts w:cs="Arial"/>
                <w:bCs/>
                <w:sz w:val="20"/>
                <w:szCs w:val="20"/>
              </w:rPr>
              <w:br/>
              <w:t>absolviert</w:t>
            </w:r>
            <w:r w:rsidRPr="00457FD3">
              <w:rPr>
                <w:rFonts w:cs="Arial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69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A90486" w14:textId="6B0CDBAB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59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F5FD1" w14:textId="72EFB97F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665F6069" w14:textId="77777777" w:rsidTr="009C63D2">
        <w:tc>
          <w:tcPr>
            <w:tcW w:w="851" w:type="dxa"/>
            <w:vAlign w:val="center"/>
          </w:tcPr>
          <w:p w14:paraId="20893463" w14:textId="7F24E432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11.04</w:t>
            </w:r>
          </w:p>
        </w:tc>
        <w:tc>
          <w:tcPr>
            <w:tcW w:w="6889" w:type="dxa"/>
            <w:vAlign w:val="center"/>
          </w:tcPr>
          <w:p w14:paraId="4AAB88A4" w14:textId="2CA38EE2" w:rsidR="009C63D2" w:rsidRPr="00E6698A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 xml:space="preserve">Wird diese Erstausbildung in Erster Hilfe alle 2 Jahre durch Teilnahme an einer </w:t>
            </w:r>
            <w:r>
              <w:rPr>
                <w:rFonts w:cs="Arial"/>
                <w:bCs/>
                <w:sz w:val="20"/>
                <w:szCs w:val="20"/>
              </w:rPr>
              <w:t>9</w:t>
            </w:r>
            <w:r w:rsidRPr="00457FD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Unterrichtseinheiten </w:t>
            </w:r>
            <w:r w:rsidRPr="00457FD3">
              <w:rPr>
                <w:rFonts w:cs="Arial"/>
                <w:bCs/>
                <w:sz w:val="20"/>
                <w:szCs w:val="20"/>
              </w:rPr>
              <w:t>(</w:t>
            </w:r>
            <w:r>
              <w:rPr>
                <w:rFonts w:cs="Arial"/>
                <w:bCs/>
                <w:sz w:val="20"/>
                <w:szCs w:val="20"/>
              </w:rPr>
              <w:t>9 UE</w:t>
            </w:r>
            <w:r w:rsidRPr="00457FD3">
              <w:rPr>
                <w:rFonts w:cs="Arial"/>
                <w:bCs/>
                <w:sz w:val="20"/>
                <w:szCs w:val="20"/>
              </w:rPr>
              <w:t>) umfassenden Erste-Hilfe-Fortbildung aktualisiert?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78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5CAC7" w14:textId="590751F2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807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10DE8" w14:textId="55CEF7FB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3D7B32FE" w14:textId="77777777" w:rsidTr="009C63D2">
        <w:trPr>
          <w:trHeight w:val="437"/>
        </w:trPr>
        <w:tc>
          <w:tcPr>
            <w:tcW w:w="851" w:type="dxa"/>
            <w:vAlign w:val="center"/>
          </w:tcPr>
          <w:p w14:paraId="740281E5" w14:textId="271602B6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11.05</w:t>
            </w:r>
          </w:p>
        </w:tc>
        <w:tc>
          <w:tcPr>
            <w:tcW w:w="6889" w:type="dxa"/>
            <w:vAlign w:val="center"/>
          </w:tcPr>
          <w:p w14:paraId="1F3E21A9" w14:textId="385F93E3" w:rsidR="009C63D2" w:rsidRPr="00E6698A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 xml:space="preserve">Steht </w:t>
            </w:r>
            <w:r>
              <w:rPr>
                <w:rFonts w:cs="Arial"/>
                <w:bCs/>
                <w:sz w:val="20"/>
                <w:szCs w:val="20"/>
              </w:rPr>
              <w:t>Erste-Hilfe-M</w:t>
            </w:r>
            <w:r w:rsidRPr="00457FD3">
              <w:rPr>
                <w:rFonts w:cs="Arial"/>
                <w:bCs/>
                <w:sz w:val="20"/>
                <w:szCs w:val="20"/>
              </w:rPr>
              <w:t>aterial in ausreichender Menge zur Verfügung?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97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9E006D" w14:textId="2370A543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8319A2" w14:textId="523AB139" w:rsidR="009C63D2" w:rsidRPr="002A7D2E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308EA772" w14:textId="77777777" w:rsidTr="009C63D2">
        <w:tc>
          <w:tcPr>
            <w:tcW w:w="851" w:type="dxa"/>
            <w:vAlign w:val="center"/>
          </w:tcPr>
          <w:p w14:paraId="408565CB" w14:textId="5626F6F7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11.06</w:t>
            </w:r>
          </w:p>
        </w:tc>
        <w:tc>
          <w:tcPr>
            <w:tcW w:w="6889" w:type="dxa"/>
            <w:vAlign w:val="center"/>
          </w:tcPr>
          <w:p w14:paraId="589EEECB" w14:textId="32988F1B" w:rsidR="009C63D2" w:rsidRPr="00342515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 xml:space="preserve">Ist der Standort des </w:t>
            </w:r>
            <w:r>
              <w:rPr>
                <w:rFonts w:cs="Arial"/>
                <w:bCs/>
                <w:sz w:val="20"/>
                <w:szCs w:val="20"/>
              </w:rPr>
              <w:t>Erste-Hilfe-M</w:t>
            </w:r>
            <w:r w:rsidRPr="00457FD3">
              <w:rPr>
                <w:rFonts w:cs="Arial"/>
                <w:bCs/>
                <w:sz w:val="20"/>
                <w:szCs w:val="20"/>
              </w:rPr>
              <w:t>aterial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  <w:r w:rsidRPr="00457FD3">
              <w:rPr>
                <w:rFonts w:cs="Arial"/>
                <w:bCs/>
                <w:sz w:val="20"/>
                <w:szCs w:val="20"/>
              </w:rPr>
              <w:t xml:space="preserve"> deutlich (lang nachleuchtend) </w:t>
            </w:r>
            <w:r w:rsidRPr="00457FD3">
              <w:rPr>
                <w:rFonts w:cs="Arial"/>
                <w:bCs/>
                <w:sz w:val="20"/>
                <w:szCs w:val="20"/>
              </w:rPr>
              <w:br/>
              <w:t>gekennzeichnet?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2054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3BB79D" w14:textId="3459EA59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377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1FFE204" w14:textId="78801AB7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6CE4FFD5" w14:textId="77777777" w:rsidTr="009C63D2">
        <w:tc>
          <w:tcPr>
            <w:tcW w:w="851" w:type="dxa"/>
            <w:vAlign w:val="center"/>
          </w:tcPr>
          <w:p w14:paraId="250AC171" w14:textId="58931B8F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11.07</w:t>
            </w:r>
          </w:p>
        </w:tc>
        <w:tc>
          <w:tcPr>
            <w:tcW w:w="6889" w:type="dxa"/>
            <w:vAlign w:val="center"/>
          </w:tcPr>
          <w:p w14:paraId="28ABC4EC" w14:textId="30762B9C" w:rsidR="009C63D2" w:rsidRPr="00342515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 xml:space="preserve">Wird das </w:t>
            </w:r>
            <w:r>
              <w:rPr>
                <w:rFonts w:cs="Arial"/>
                <w:bCs/>
                <w:sz w:val="20"/>
                <w:szCs w:val="20"/>
              </w:rPr>
              <w:t>Erste-Hilfe-M</w:t>
            </w:r>
            <w:r w:rsidRPr="00457FD3">
              <w:rPr>
                <w:rFonts w:cs="Arial"/>
                <w:bCs/>
                <w:sz w:val="20"/>
                <w:szCs w:val="20"/>
              </w:rPr>
              <w:t>aterial regelmäßig auf Vollständigkeit und Verfalls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457FD3">
              <w:rPr>
                <w:rFonts w:cs="Arial"/>
                <w:bCs/>
                <w:sz w:val="20"/>
                <w:szCs w:val="20"/>
              </w:rPr>
              <w:t>daten überprüft?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8748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AE6667" w14:textId="39D966DD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295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9B6100" w14:textId="44399591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364D2071" w14:textId="77777777" w:rsidTr="009C63D2">
        <w:tc>
          <w:tcPr>
            <w:tcW w:w="851" w:type="dxa"/>
            <w:vAlign w:val="center"/>
          </w:tcPr>
          <w:p w14:paraId="3809D1B7" w14:textId="5A4FE144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11.08</w:t>
            </w:r>
          </w:p>
        </w:tc>
        <w:tc>
          <w:tcPr>
            <w:tcW w:w="6889" w:type="dxa"/>
            <w:vAlign w:val="center"/>
          </w:tcPr>
          <w:p w14:paraId="6BBF2EF9" w14:textId="6F56E408" w:rsidR="009C63D2" w:rsidRPr="00342515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>Steht den Praxismitarbeitern für die Dokumentation aller Arbeitsunfälle ein Verbandbuch zur Verfügung und wird dieses aufbewahrt?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3118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079E9F7" w14:textId="2AB7A05B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2139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11649A" w14:textId="3B586C11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045C4C45" w14:textId="77777777" w:rsidTr="009C63D2">
        <w:tc>
          <w:tcPr>
            <w:tcW w:w="851" w:type="dxa"/>
            <w:vAlign w:val="center"/>
          </w:tcPr>
          <w:p w14:paraId="1D4E2FA0" w14:textId="21FE6C92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11.09</w:t>
            </w:r>
          </w:p>
        </w:tc>
        <w:tc>
          <w:tcPr>
            <w:tcW w:w="6889" w:type="dxa"/>
            <w:vAlign w:val="center"/>
          </w:tcPr>
          <w:p w14:paraId="5B85DD4C" w14:textId="737707DB" w:rsidR="009C63D2" w:rsidRPr="00342515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>Ist ein Alarmplan für den Notfall vorhanden und sichtbar ausgehängt?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80483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9879416" w14:textId="421DC403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36765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48E3EA" w14:textId="20816EB0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3A1FEACA" w14:textId="77777777" w:rsidTr="009C63D2">
        <w:tc>
          <w:tcPr>
            <w:tcW w:w="851" w:type="dxa"/>
            <w:vAlign w:val="center"/>
          </w:tcPr>
          <w:p w14:paraId="6630A1D8" w14:textId="368862B3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11.10</w:t>
            </w:r>
          </w:p>
        </w:tc>
        <w:tc>
          <w:tcPr>
            <w:tcW w:w="6889" w:type="dxa"/>
            <w:vAlign w:val="center"/>
          </w:tcPr>
          <w:p w14:paraId="72BDB9F3" w14:textId="38754DA0" w:rsidR="009C63D2" w:rsidRPr="00342515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>Ist in diesem Alarmplan die Erste Hilfe organisiert?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0905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93A15A" w14:textId="540B22D1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8031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1A1E020" w14:textId="2D45A152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63D2" w:rsidRPr="00E6698A" w14:paraId="697DD6D1" w14:textId="77777777" w:rsidTr="009C63D2">
        <w:tc>
          <w:tcPr>
            <w:tcW w:w="851" w:type="dxa"/>
            <w:vAlign w:val="center"/>
          </w:tcPr>
          <w:p w14:paraId="45DA206F" w14:textId="7991BB35" w:rsidR="009C63D2" w:rsidRPr="0066270C" w:rsidRDefault="009C63D2" w:rsidP="009C63D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6270C">
              <w:rPr>
                <w:rFonts w:cs="Arial"/>
                <w:bCs/>
                <w:sz w:val="16"/>
                <w:szCs w:val="16"/>
              </w:rPr>
              <w:t>11.11</w:t>
            </w:r>
          </w:p>
        </w:tc>
        <w:tc>
          <w:tcPr>
            <w:tcW w:w="6889" w:type="dxa"/>
            <w:vAlign w:val="center"/>
          </w:tcPr>
          <w:p w14:paraId="5C1B217B" w14:textId="7EF20B46" w:rsidR="009C63D2" w:rsidRPr="00342515" w:rsidRDefault="009C63D2" w:rsidP="009C63D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 xml:space="preserve">Werden die Praxismitarbeiter über die Erste-Hilfe-Maßnahmen vor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457FD3">
              <w:rPr>
                <w:rFonts w:cs="Arial"/>
                <w:bCs/>
                <w:sz w:val="20"/>
                <w:szCs w:val="20"/>
              </w:rPr>
              <w:t>Tätigkeitsaufnahme und anschließend mindestens einmal jährlich unterwiesen (Dokumentation)?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6334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E05FC0" w14:textId="46059AF6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7080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C60A17" w14:textId="245F20E3" w:rsidR="009C63D2" w:rsidRDefault="009C63D2" w:rsidP="009C63D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Pr="002F66B9" w:rsidRDefault="00977F7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p w14:paraId="2C018843" w14:textId="77777777" w:rsidR="007047C6" w:rsidRPr="002F66B9" w:rsidRDefault="007047C6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A3D94D5" w14:textId="77777777" w:rsidR="00AB06FB" w:rsidRPr="002F66B9" w:rsidRDefault="00AB06FB" w:rsidP="00520AA5">
      <w:pPr>
        <w:jc w:val="both"/>
        <w:rPr>
          <w:sz w:val="20"/>
          <w:szCs w:val="20"/>
        </w:rPr>
      </w:pPr>
    </w:p>
    <w:p w14:paraId="37839941" w14:textId="77777777" w:rsidR="00A93714" w:rsidRDefault="00A93714" w:rsidP="00520AA5">
      <w:pPr>
        <w:jc w:val="both"/>
        <w:sectPr w:rsidR="00A93714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5227D0" w:rsidRPr="005D45E5" w14:paraId="522D448B" w14:textId="77777777" w:rsidTr="005227D0">
        <w:trPr>
          <w:trHeight w:val="1075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2A9DE1D9" w:rsidR="005227D0" w:rsidRPr="00030FC3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>
              <w:rPr>
                <w:rFonts w:cs="Arial"/>
                <w:bCs/>
                <w:sz w:val="16"/>
                <w:szCs w:val="16"/>
              </w:rPr>
              <w:lastRenderedPageBreak/>
              <w:t>11</w:t>
            </w:r>
            <w:r w:rsidRPr="00030FC3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300E2672" w14:textId="777D1F93" w:rsidR="005227D0" w:rsidRPr="00E6698A" w:rsidRDefault="005227D0" w:rsidP="005227D0">
            <w:pPr>
              <w:spacing w:before="40" w:after="40"/>
              <w:rPr>
                <w:bCs/>
                <w:sz w:val="20"/>
                <w:szCs w:val="20"/>
              </w:rPr>
            </w:pPr>
            <w:r w:rsidRPr="00457FD3">
              <w:rPr>
                <w:bCs/>
                <w:sz w:val="20"/>
                <w:szCs w:val="20"/>
              </w:rPr>
              <w:t xml:space="preserve">Bis zu einer Anzahl von 20 anwesenden versicherten Mitarbeitern ist ein Ersthelfer ausreichend. Diese Forderung ist durch Anwesenheit des approbierten Zahnarztes erfüllt. </w:t>
            </w:r>
            <w:r w:rsidRPr="00C13BFB">
              <w:rPr>
                <w:bCs/>
                <w:sz w:val="20"/>
                <w:szCs w:val="20"/>
              </w:rPr>
              <w:t xml:space="preserve">Bei Praxen mit mehr als 20 anwesenden Beschäftigten sind Ersthelfer in folgender Anzahl gefordert: 10 % der </w:t>
            </w:r>
            <w:r>
              <w:rPr>
                <w:bCs/>
                <w:sz w:val="20"/>
                <w:szCs w:val="20"/>
              </w:rPr>
              <w:br/>
            </w:r>
            <w:r w:rsidRPr="00C13BFB">
              <w:rPr>
                <w:bCs/>
                <w:sz w:val="20"/>
                <w:szCs w:val="20"/>
              </w:rPr>
              <w:t>Beschäftigten (5 % der Beschäftigten im Verwaltungsbereich).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5227D0" w:rsidRPr="00910E06" w:rsidRDefault="008F671A" w:rsidP="005227D0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5227D0" w:rsidRPr="005D45E5" w14:paraId="58DD5DA9" w14:textId="77777777" w:rsidTr="005227D0">
        <w:trPr>
          <w:trHeight w:val="1832"/>
        </w:trPr>
        <w:tc>
          <w:tcPr>
            <w:tcW w:w="851" w:type="dxa"/>
            <w:vAlign w:val="center"/>
          </w:tcPr>
          <w:p w14:paraId="7D19473B" w14:textId="3C4A66A7" w:rsidR="005227D0" w:rsidRPr="00030FC3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11.</w:t>
            </w:r>
            <w:r w:rsidRPr="00030FC3">
              <w:rPr>
                <w:rFonts w:cs="Arial"/>
                <w:bCs/>
                <w:sz w:val="16"/>
                <w:szCs w:val="16"/>
              </w:rPr>
              <w:t>02</w:t>
            </w:r>
          </w:p>
        </w:tc>
        <w:tc>
          <w:tcPr>
            <w:tcW w:w="9072" w:type="dxa"/>
            <w:vAlign w:val="center"/>
          </w:tcPr>
          <w:p w14:paraId="4DCE8D81" w14:textId="1EDAC669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bCs/>
                <w:sz w:val="20"/>
                <w:szCs w:val="20"/>
              </w:rPr>
              <w:t xml:space="preserve">Um eine optimale Unfallversorgung zu gewährleisten, empfiehlt es sich weitere Mitarbeiter auf </w:t>
            </w:r>
            <w:r>
              <w:rPr>
                <w:bCs/>
                <w:sz w:val="20"/>
                <w:szCs w:val="20"/>
              </w:rPr>
              <w:br/>
            </w:r>
            <w:r w:rsidRPr="00457FD3">
              <w:rPr>
                <w:bCs/>
                <w:sz w:val="20"/>
                <w:szCs w:val="20"/>
              </w:rPr>
              <w:t xml:space="preserve">freiwilliger Basis zu finden, die bereit sind an einem Erste-Hilfe-Ausbildungskurs gemäß DGUV </w:t>
            </w:r>
            <w:r>
              <w:rPr>
                <w:bCs/>
                <w:sz w:val="20"/>
                <w:szCs w:val="20"/>
              </w:rPr>
              <w:br/>
            </w:r>
            <w:r w:rsidRPr="00457FD3">
              <w:rPr>
                <w:bCs/>
                <w:sz w:val="20"/>
                <w:szCs w:val="20"/>
              </w:rPr>
              <w:t xml:space="preserve">Vorschrift 1 teilzunehmen. Die Erstausbildung erfolgt </w:t>
            </w:r>
            <w:r>
              <w:rPr>
                <w:bCs/>
                <w:sz w:val="20"/>
                <w:szCs w:val="20"/>
              </w:rPr>
              <w:t xml:space="preserve">über einen Tag mit </w:t>
            </w:r>
            <w:r w:rsidRPr="00487195">
              <w:rPr>
                <w:bCs/>
                <w:sz w:val="20"/>
                <w:szCs w:val="20"/>
              </w:rPr>
              <w:t xml:space="preserve">9 Unterrichtseinheiten </w:t>
            </w:r>
            <w:r>
              <w:rPr>
                <w:bCs/>
                <w:sz w:val="20"/>
                <w:szCs w:val="20"/>
              </w:rPr>
              <w:br/>
            </w:r>
            <w:r w:rsidRPr="00487195">
              <w:rPr>
                <w:bCs/>
                <w:sz w:val="20"/>
                <w:szCs w:val="20"/>
              </w:rPr>
              <w:t>(9 UE)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7FD3">
              <w:rPr>
                <w:bCs/>
                <w:sz w:val="20"/>
                <w:szCs w:val="20"/>
              </w:rPr>
              <w:t xml:space="preserve">bei einem von der BGW anerkannten Ausbildungsträger, die dadurch erworbene Ersthelferausbildung muss anschließend alle 2 Jahre durch Teilnahme an einem Fortbildungskurs über </w:t>
            </w:r>
            <w:r>
              <w:rPr>
                <w:bCs/>
                <w:sz w:val="20"/>
                <w:szCs w:val="20"/>
              </w:rPr>
              <w:t xml:space="preserve">einen Tag mit </w:t>
            </w:r>
            <w:r w:rsidRPr="00487195">
              <w:rPr>
                <w:bCs/>
                <w:sz w:val="20"/>
                <w:szCs w:val="20"/>
              </w:rPr>
              <w:t>9 Unterrichtseinheiten (9 UE)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7FD3">
              <w:rPr>
                <w:bCs/>
                <w:sz w:val="20"/>
                <w:szCs w:val="20"/>
              </w:rPr>
              <w:t xml:space="preserve">aktualisiert werden. Die Kurskosten werden </w:t>
            </w:r>
            <w:r>
              <w:rPr>
                <w:bCs/>
                <w:sz w:val="20"/>
                <w:szCs w:val="20"/>
              </w:rPr>
              <w:t xml:space="preserve">komplett bzw. </w:t>
            </w:r>
            <w:r>
              <w:rPr>
                <w:bCs/>
                <w:sz w:val="20"/>
                <w:szCs w:val="20"/>
              </w:rPr>
              <w:br/>
              <w:t xml:space="preserve">anteilig </w:t>
            </w:r>
            <w:r w:rsidRPr="00457FD3">
              <w:rPr>
                <w:bCs/>
                <w:sz w:val="20"/>
                <w:szCs w:val="20"/>
              </w:rPr>
              <w:t xml:space="preserve">von der BGW </w:t>
            </w:r>
            <w:r>
              <w:rPr>
                <w:bCs/>
                <w:sz w:val="20"/>
                <w:szCs w:val="20"/>
              </w:rPr>
              <w:t>übernommen, d.</w:t>
            </w:r>
            <w:r w:rsidRPr="00457FD3">
              <w:rPr>
                <w:bCs/>
                <w:sz w:val="20"/>
                <w:szCs w:val="20"/>
              </w:rPr>
              <w:t>h. die meisten Ausbilder rechnen direkt mit der BGW ab.</w:t>
            </w:r>
          </w:p>
        </w:tc>
        <w:tc>
          <w:tcPr>
            <w:tcW w:w="1276" w:type="dxa"/>
            <w:vAlign w:val="center"/>
          </w:tcPr>
          <w:p w14:paraId="08177D6F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5227D0" w:rsidRPr="00E6698A" w:rsidRDefault="008F671A" w:rsidP="005227D0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227D0" w:rsidRPr="005D45E5" w14:paraId="5A12ED24" w14:textId="77777777" w:rsidTr="005227D0">
        <w:trPr>
          <w:trHeight w:val="555"/>
        </w:trPr>
        <w:tc>
          <w:tcPr>
            <w:tcW w:w="851" w:type="dxa"/>
            <w:vAlign w:val="center"/>
          </w:tcPr>
          <w:p w14:paraId="66EB0318" w14:textId="447A57BE" w:rsidR="005227D0" w:rsidRPr="00030FC3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</w:t>
            </w:r>
            <w:r w:rsidRPr="00030FC3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9072" w:type="dxa"/>
            <w:vAlign w:val="center"/>
          </w:tcPr>
          <w:p w14:paraId="60E298D7" w14:textId="4E753ED9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bCs/>
                <w:sz w:val="20"/>
                <w:szCs w:val="20"/>
              </w:rPr>
              <w:t>Siehe Antwort 11.02</w:t>
            </w:r>
          </w:p>
        </w:tc>
        <w:tc>
          <w:tcPr>
            <w:tcW w:w="1276" w:type="dxa"/>
            <w:vAlign w:val="center"/>
          </w:tcPr>
          <w:p w14:paraId="700E6A3C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0E82D8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E8CD4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2DA4AB" w14:textId="2C835251" w:rsidR="005227D0" w:rsidRPr="00E6698A" w:rsidRDefault="008F671A" w:rsidP="005227D0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9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706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227D0" w:rsidRPr="005D45E5" w14:paraId="657C2694" w14:textId="77777777" w:rsidTr="005227D0">
        <w:trPr>
          <w:trHeight w:val="281"/>
        </w:trPr>
        <w:tc>
          <w:tcPr>
            <w:tcW w:w="851" w:type="dxa"/>
            <w:vAlign w:val="center"/>
          </w:tcPr>
          <w:p w14:paraId="1D62F0B0" w14:textId="5B311B53" w:rsidR="005227D0" w:rsidRPr="00030FC3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</w:t>
            </w:r>
            <w:r w:rsidRPr="00030FC3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9072" w:type="dxa"/>
            <w:vAlign w:val="center"/>
          </w:tcPr>
          <w:p w14:paraId="77B85D8F" w14:textId="02F8F17D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bCs/>
                <w:sz w:val="20"/>
                <w:szCs w:val="20"/>
              </w:rPr>
              <w:t>Siehe Antwort 11.02</w:t>
            </w:r>
          </w:p>
        </w:tc>
        <w:tc>
          <w:tcPr>
            <w:tcW w:w="1276" w:type="dxa"/>
            <w:vAlign w:val="center"/>
          </w:tcPr>
          <w:p w14:paraId="76EA3E0B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B1905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B9362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B1E3C8" w14:textId="69FBADDF" w:rsidR="005227D0" w:rsidRPr="00E6698A" w:rsidRDefault="008F671A" w:rsidP="005227D0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9805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358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227D0" w:rsidRPr="005D45E5" w14:paraId="62BC4A56" w14:textId="77777777" w:rsidTr="005227D0">
        <w:trPr>
          <w:trHeight w:val="872"/>
        </w:trPr>
        <w:tc>
          <w:tcPr>
            <w:tcW w:w="851" w:type="dxa"/>
            <w:vAlign w:val="center"/>
          </w:tcPr>
          <w:p w14:paraId="0CA44544" w14:textId="4C5E53F5" w:rsidR="005227D0" w:rsidRPr="00030FC3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</w:t>
            </w:r>
            <w:r w:rsidRPr="00030FC3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9072" w:type="dxa"/>
            <w:vAlign w:val="center"/>
          </w:tcPr>
          <w:p w14:paraId="1501EF0A" w14:textId="065F80D6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bCs/>
                <w:sz w:val="20"/>
                <w:szCs w:val="20"/>
              </w:rPr>
              <w:t>Gemäß den Vorgaben der DGUV Vorschrift</w:t>
            </w:r>
            <w:r w:rsidRPr="00457FD3">
              <w:rPr>
                <w:bCs/>
                <w:sz w:val="16"/>
                <w:szCs w:val="16"/>
              </w:rPr>
              <w:t xml:space="preserve"> </w:t>
            </w:r>
            <w:r w:rsidRPr="00457FD3">
              <w:rPr>
                <w:bCs/>
                <w:sz w:val="20"/>
                <w:szCs w:val="20"/>
              </w:rPr>
              <w:t xml:space="preserve">1 richtet sich die Anzahl der Verbandkästen nach der Anzahl der gleichzeitig anwesenden Beschäftigten. Für bis zu 20 versicherte Mitarbeiter ist ein </w:t>
            </w:r>
            <w:r>
              <w:rPr>
                <w:bCs/>
                <w:sz w:val="20"/>
                <w:szCs w:val="20"/>
              </w:rPr>
              <w:br/>
              <w:t>„</w:t>
            </w:r>
            <w:r w:rsidRPr="00457FD3">
              <w:rPr>
                <w:bCs/>
                <w:sz w:val="20"/>
                <w:szCs w:val="20"/>
              </w:rPr>
              <w:t>kleiner</w:t>
            </w:r>
            <w:r>
              <w:rPr>
                <w:bCs/>
                <w:sz w:val="20"/>
                <w:szCs w:val="20"/>
              </w:rPr>
              <w:t>“</w:t>
            </w:r>
            <w:r w:rsidRPr="00457FD3">
              <w:rPr>
                <w:bCs/>
                <w:sz w:val="20"/>
                <w:szCs w:val="20"/>
              </w:rPr>
              <w:t xml:space="preserve"> Verbandkasten gemäß DIN 13157 C ausreichend.</w:t>
            </w:r>
          </w:p>
        </w:tc>
        <w:tc>
          <w:tcPr>
            <w:tcW w:w="1276" w:type="dxa"/>
            <w:vAlign w:val="center"/>
          </w:tcPr>
          <w:p w14:paraId="063C01FE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2518F5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3B44DE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CDFEFE" w14:textId="2FEE8836" w:rsidR="005227D0" w:rsidRDefault="008F671A" w:rsidP="005227D0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4018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3681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227D0" w:rsidRPr="005D45E5" w14:paraId="736E2F3D" w14:textId="77777777" w:rsidTr="005227D0">
        <w:trPr>
          <w:trHeight w:val="829"/>
        </w:trPr>
        <w:tc>
          <w:tcPr>
            <w:tcW w:w="851" w:type="dxa"/>
            <w:vAlign w:val="center"/>
          </w:tcPr>
          <w:p w14:paraId="3791332D" w14:textId="7EE210A0" w:rsidR="005227D0" w:rsidRPr="002A7D2E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</w:t>
            </w:r>
            <w:r w:rsidRPr="00030FC3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9072" w:type="dxa"/>
            <w:vAlign w:val="center"/>
          </w:tcPr>
          <w:p w14:paraId="58650DBA" w14:textId="3116BC25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bCs/>
                <w:sz w:val="20"/>
                <w:szCs w:val="20"/>
              </w:rPr>
              <w:t xml:space="preserve">Der Standort des </w:t>
            </w:r>
            <w:r>
              <w:rPr>
                <w:bCs/>
                <w:sz w:val="20"/>
                <w:szCs w:val="20"/>
              </w:rPr>
              <w:t>Erste-Hilfe-Materials</w:t>
            </w:r>
            <w:r w:rsidRPr="00457FD3">
              <w:rPr>
                <w:bCs/>
                <w:sz w:val="20"/>
                <w:szCs w:val="20"/>
              </w:rPr>
              <w:t xml:space="preserve"> muss allen Beschäftigten bekannt und der Verbandkasten </w:t>
            </w:r>
            <w:r>
              <w:rPr>
                <w:bCs/>
                <w:sz w:val="20"/>
                <w:szCs w:val="20"/>
              </w:rPr>
              <w:br/>
            </w:r>
            <w:r w:rsidRPr="00457FD3">
              <w:rPr>
                <w:bCs/>
                <w:sz w:val="20"/>
                <w:szCs w:val="20"/>
              </w:rPr>
              <w:t xml:space="preserve">jederzeit zugänglich sein. Ist dies nicht der Fall, ist der Standort mit einem lang nachleuchtenden Erste-Hilfe-Piktogramm zu kennzeichnen. </w:t>
            </w:r>
          </w:p>
        </w:tc>
        <w:tc>
          <w:tcPr>
            <w:tcW w:w="1276" w:type="dxa"/>
            <w:vAlign w:val="center"/>
          </w:tcPr>
          <w:p w14:paraId="37CC843E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FA190A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9F584C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B0FE8" w14:textId="6619149D" w:rsidR="005227D0" w:rsidRPr="00E6698A" w:rsidRDefault="008F671A" w:rsidP="005227D0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922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58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227D0" w:rsidRPr="005D45E5" w14:paraId="727FDB53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3DF4414C" w14:textId="009DC750" w:rsidR="005227D0" w:rsidRPr="002F507C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</w:t>
            </w:r>
            <w:r w:rsidRPr="002F507C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9072" w:type="dxa"/>
            <w:vAlign w:val="center"/>
          </w:tcPr>
          <w:p w14:paraId="5E79CD2F" w14:textId="42EB7E38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>as Erste-Hilfe-Material</w:t>
            </w:r>
            <w:r w:rsidRPr="00457FD3">
              <w:rPr>
                <w:bCs/>
                <w:sz w:val="20"/>
                <w:szCs w:val="20"/>
              </w:rPr>
              <w:t xml:space="preserve"> muss regelmäßig auf Vollständigkeit und Haltbarkeit (steril verpackte </w:t>
            </w:r>
            <w:r>
              <w:rPr>
                <w:bCs/>
                <w:sz w:val="20"/>
                <w:szCs w:val="20"/>
              </w:rPr>
              <w:br/>
            </w:r>
            <w:r w:rsidRPr="00457FD3">
              <w:rPr>
                <w:bCs/>
                <w:sz w:val="20"/>
                <w:szCs w:val="20"/>
              </w:rPr>
              <w:t>Verbandsmaterialien) geprüft werden. Die Aufbewahrung muss fach- und sachgerecht erfolgen.</w:t>
            </w:r>
          </w:p>
        </w:tc>
        <w:tc>
          <w:tcPr>
            <w:tcW w:w="1276" w:type="dxa"/>
            <w:vAlign w:val="center"/>
          </w:tcPr>
          <w:p w14:paraId="01C17658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E5C184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3DE3F6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5F1A48" w14:textId="60909D69" w:rsidR="005227D0" w:rsidRDefault="008F671A" w:rsidP="005227D0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9493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461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1E699B51" w14:textId="77777777" w:rsidR="005227D0" w:rsidRDefault="005227D0"/>
    <w:p w14:paraId="61138DC5" w14:textId="46329ACE" w:rsidR="005227D0" w:rsidRDefault="005227D0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5227D0" w:rsidRPr="005D45E5" w14:paraId="4C8B084B" w14:textId="77777777" w:rsidTr="005227D0">
        <w:trPr>
          <w:trHeight w:val="1364"/>
        </w:trPr>
        <w:tc>
          <w:tcPr>
            <w:tcW w:w="851" w:type="dxa"/>
            <w:vAlign w:val="center"/>
          </w:tcPr>
          <w:p w14:paraId="4F300871" w14:textId="7A065C65" w:rsidR="005227D0" w:rsidRPr="002F507C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11</w:t>
            </w:r>
            <w:r w:rsidRPr="002F507C">
              <w:rPr>
                <w:rFonts w:cs="Arial"/>
                <w:bCs/>
                <w:sz w:val="16"/>
                <w:szCs w:val="16"/>
              </w:rPr>
              <w:t>.08</w:t>
            </w:r>
          </w:p>
        </w:tc>
        <w:tc>
          <w:tcPr>
            <w:tcW w:w="9072" w:type="dxa"/>
            <w:vAlign w:val="center"/>
          </w:tcPr>
          <w:p w14:paraId="00C0A641" w14:textId="76B5F2B3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rFonts w:cs="Arial"/>
                <w:sz w:val="20"/>
                <w:szCs w:val="20"/>
                <w:lang w:bidi="or"/>
              </w:rPr>
              <w:t xml:space="preserve">Die Erste-Hilfe-Aufzeichnungen sollten in einem Verbandbuch erfolgen. Praxismitarbeiter haben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457FD3">
              <w:rPr>
                <w:rFonts w:cs="Arial"/>
                <w:sz w:val="20"/>
                <w:szCs w:val="20"/>
                <w:lang w:bidi="or"/>
              </w:rPr>
              <w:t xml:space="preserve">unverzüglich jeden Unfall dem </w:t>
            </w:r>
            <w:r>
              <w:rPr>
                <w:rFonts w:cs="Arial"/>
                <w:sz w:val="20"/>
                <w:szCs w:val="20"/>
                <w:lang w:bidi="or"/>
              </w:rPr>
              <w:t>Praxisinhaber</w:t>
            </w:r>
            <w:r w:rsidRPr="00457FD3">
              <w:rPr>
                <w:rFonts w:cs="Arial"/>
                <w:sz w:val="20"/>
                <w:szCs w:val="20"/>
                <w:lang w:bidi="or"/>
              </w:rPr>
              <w:t xml:space="preserve"> zu melden; sind sie hierzu nicht im Stande, liegt die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457FD3">
              <w:rPr>
                <w:rFonts w:cs="Arial"/>
                <w:sz w:val="20"/>
                <w:szCs w:val="20"/>
                <w:lang w:bidi="or"/>
              </w:rPr>
              <w:t xml:space="preserve">Meldepflicht bei der Kollegin, die von dem Unfall zuerst erfährt. Jede Erste-Hilfe-Leistung muss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457FD3">
              <w:rPr>
                <w:rFonts w:cs="Arial"/>
                <w:sz w:val="20"/>
                <w:szCs w:val="20"/>
                <w:lang w:bidi="or"/>
              </w:rPr>
              <w:t xml:space="preserve">dokumentiert und diese Dokumentation fünf Jahre lang nach der letzten Eintragung verfügbar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457FD3">
              <w:rPr>
                <w:rFonts w:cs="Arial"/>
                <w:sz w:val="20"/>
                <w:szCs w:val="20"/>
                <w:lang w:bidi="or"/>
              </w:rPr>
              <w:t>gehalten werden. Die Dokumente sind vertraulich zu behandeln.</w:t>
            </w:r>
          </w:p>
        </w:tc>
        <w:tc>
          <w:tcPr>
            <w:tcW w:w="1276" w:type="dxa"/>
            <w:vAlign w:val="center"/>
          </w:tcPr>
          <w:p w14:paraId="79B6BEDC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C5076A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BA5EE1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7D68A79" w14:textId="1A8DFA55" w:rsidR="005227D0" w:rsidRDefault="008F671A" w:rsidP="005227D0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3070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7843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227D0" w:rsidRPr="005D45E5" w14:paraId="085F28A9" w14:textId="77777777" w:rsidTr="00EB577A">
        <w:trPr>
          <w:trHeight w:val="1114"/>
        </w:trPr>
        <w:tc>
          <w:tcPr>
            <w:tcW w:w="851" w:type="dxa"/>
            <w:vAlign w:val="center"/>
          </w:tcPr>
          <w:p w14:paraId="7AF8B635" w14:textId="3181271D" w:rsidR="005227D0" w:rsidRPr="002F507C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</w:t>
            </w:r>
            <w:r w:rsidRPr="002F507C">
              <w:rPr>
                <w:rFonts w:cs="Arial"/>
                <w:bCs/>
                <w:sz w:val="16"/>
                <w:szCs w:val="16"/>
              </w:rPr>
              <w:t>.09</w:t>
            </w:r>
          </w:p>
        </w:tc>
        <w:tc>
          <w:tcPr>
            <w:tcW w:w="9072" w:type="dxa"/>
            <w:vAlign w:val="center"/>
          </w:tcPr>
          <w:p w14:paraId="327301BF" w14:textId="27442F9A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rFonts w:cs="Arial"/>
                <w:sz w:val="20"/>
                <w:szCs w:val="20"/>
                <w:lang w:bidi="or"/>
              </w:rPr>
              <w:t>Der Zahnarzt hat dafür zu sorgen, dass den Versicherten durch einen Aushang (z.B. Alarmplan) Hinweise über die Erste Hilfe und Angaben über Notruf, Erste-Hilfe- und Rettungs-Einrichtungen, über das Erste-Hilfe-Personal sowie über herbeizuziehende Ärzte und anzufahrende Kranken</w:t>
            </w:r>
            <w:r w:rsidR="00EB577A">
              <w:rPr>
                <w:rFonts w:cs="Arial"/>
                <w:sz w:val="20"/>
                <w:szCs w:val="20"/>
                <w:lang w:bidi="or"/>
              </w:rPr>
              <w:t>-</w:t>
            </w:r>
            <w:r w:rsidR="00EB577A">
              <w:rPr>
                <w:rFonts w:cs="Arial"/>
                <w:sz w:val="20"/>
                <w:szCs w:val="20"/>
                <w:lang w:bidi="or"/>
              </w:rPr>
              <w:br/>
            </w:r>
            <w:r w:rsidRPr="00457FD3">
              <w:rPr>
                <w:rFonts w:cs="Arial"/>
                <w:sz w:val="20"/>
                <w:szCs w:val="20"/>
                <w:lang w:bidi="or"/>
              </w:rPr>
              <w:t>häuser gemacht werden. Die Hinweise und die Angaben sind aktuell zu halten.</w:t>
            </w:r>
          </w:p>
        </w:tc>
        <w:tc>
          <w:tcPr>
            <w:tcW w:w="1276" w:type="dxa"/>
            <w:vAlign w:val="center"/>
          </w:tcPr>
          <w:p w14:paraId="0116C4D9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8A5EBE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619BC8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FA21727" w14:textId="3821499E" w:rsidR="005227D0" w:rsidRDefault="008F671A" w:rsidP="005227D0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4836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8107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227D0" w:rsidRPr="005D45E5" w14:paraId="0E7D107D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63581D31" w14:textId="7CBFDA68" w:rsidR="005227D0" w:rsidRPr="002F507C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</w:t>
            </w:r>
            <w:r w:rsidRPr="002F507C">
              <w:rPr>
                <w:rFonts w:cs="Arial"/>
                <w:bCs/>
                <w:sz w:val="16"/>
                <w:szCs w:val="16"/>
              </w:rPr>
              <w:t>.10</w:t>
            </w:r>
          </w:p>
        </w:tc>
        <w:tc>
          <w:tcPr>
            <w:tcW w:w="9072" w:type="dxa"/>
            <w:vAlign w:val="center"/>
          </w:tcPr>
          <w:p w14:paraId="4664DE28" w14:textId="4AFBA0DC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bCs/>
                <w:sz w:val="20"/>
                <w:szCs w:val="20"/>
              </w:rPr>
              <w:t>Siehe Antwort 11.09</w:t>
            </w:r>
          </w:p>
        </w:tc>
        <w:tc>
          <w:tcPr>
            <w:tcW w:w="1276" w:type="dxa"/>
            <w:vAlign w:val="center"/>
          </w:tcPr>
          <w:p w14:paraId="26AB79F4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723BD1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6D80EB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F76F7D" w14:textId="2E0E41F1" w:rsidR="005227D0" w:rsidRDefault="008F671A" w:rsidP="005227D0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53451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2804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227D0" w:rsidRPr="005D45E5" w14:paraId="33FA7F4D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76FE6519" w14:textId="18FD4A6B" w:rsidR="005227D0" w:rsidRPr="002F507C" w:rsidRDefault="005227D0" w:rsidP="005227D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</w:t>
            </w:r>
            <w:r w:rsidRPr="002F507C">
              <w:rPr>
                <w:rFonts w:cs="Arial"/>
                <w:bCs/>
                <w:sz w:val="16"/>
                <w:szCs w:val="16"/>
              </w:rPr>
              <w:t>.11</w:t>
            </w:r>
          </w:p>
        </w:tc>
        <w:tc>
          <w:tcPr>
            <w:tcW w:w="9072" w:type="dxa"/>
            <w:vAlign w:val="center"/>
          </w:tcPr>
          <w:p w14:paraId="18796400" w14:textId="6AF4A9C5" w:rsidR="005227D0" w:rsidRPr="00E6698A" w:rsidRDefault="005227D0" w:rsidP="005227D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457FD3">
              <w:rPr>
                <w:rFonts w:cs="Arial"/>
                <w:bCs/>
                <w:sz w:val="20"/>
                <w:szCs w:val="20"/>
              </w:rPr>
              <w:t xml:space="preserve">Die Praxismitarbeiter sind über die Erste-Hilfe-Maßnahmen vor Tätigkeitsaufnahme und </w:t>
            </w:r>
            <w:r w:rsidR="00EB577A">
              <w:rPr>
                <w:rFonts w:cs="Arial"/>
                <w:bCs/>
                <w:sz w:val="20"/>
                <w:szCs w:val="20"/>
              </w:rPr>
              <w:br/>
            </w:r>
            <w:r w:rsidRPr="00457FD3">
              <w:rPr>
                <w:rFonts w:cs="Arial"/>
                <w:bCs/>
                <w:sz w:val="20"/>
                <w:szCs w:val="20"/>
              </w:rPr>
              <w:t>anschließend mindestens einmal jährlich zu unterweisen (Dokumentation)?</w:t>
            </w:r>
          </w:p>
        </w:tc>
        <w:tc>
          <w:tcPr>
            <w:tcW w:w="1276" w:type="dxa"/>
            <w:vAlign w:val="center"/>
          </w:tcPr>
          <w:p w14:paraId="03FE077B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71A4FE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D37DA9" w14:textId="77777777" w:rsidR="005227D0" w:rsidRPr="00E6698A" w:rsidRDefault="005227D0" w:rsidP="00522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188B0FC" w14:textId="248C6C04" w:rsidR="005227D0" w:rsidRDefault="008F671A" w:rsidP="005227D0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4020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r w:rsidR="005227D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4434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D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227D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2181F8BA" w14:textId="77777777" w:rsidR="001A18CE" w:rsidRDefault="001A18CE"/>
    <w:p w14:paraId="04D0FE74" w14:textId="77777777" w:rsidR="003B7F1D" w:rsidRDefault="003B7F1D" w:rsidP="00520AA5">
      <w:pPr>
        <w:jc w:val="both"/>
      </w:pPr>
    </w:p>
    <w:sectPr w:rsidR="003B7F1D" w:rsidSect="00CB51A8">
      <w:footerReference w:type="even" r:id="rId13"/>
      <w:footerReference w:type="default" r:id="rId14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5F8FDAA9" w:rsidR="00A36812" w:rsidRDefault="00A36812" w:rsidP="00A36812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8F671A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66270C" w:rsidRPr="0066270C">
      <w:rPr>
        <w:sz w:val="20"/>
        <w:szCs w:val="20"/>
      </w:rPr>
      <w:t>Erste Hilfe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722A47F9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8F671A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66270C" w:rsidRPr="0066270C">
      <w:rPr>
        <w:sz w:val="20"/>
        <w:szCs w:val="20"/>
      </w:rPr>
      <w:t>Erste Hilfe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66270C">
      <w:rPr>
        <w:sz w:val="20"/>
        <w:szCs w:val="20"/>
      </w:rPr>
      <w:tab/>
    </w:r>
    <w:r w:rsidR="0066270C">
      <w:rPr>
        <w:sz w:val="20"/>
        <w:szCs w:val="20"/>
      </w:rPr>
      <w:tab/>
    </w:r>
    <w:r w:rsidR="0066270C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79898E77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66270C" w:rsidRPr="0066270C">
            <w:rPr>
              <w:b/>
              <w:sz w:val="28"/>
            </w:rPr>
            <w:t xml:space="preserve">Erste Hilfe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6"/>
  </w:num>
  <w:num w:numId="2" w16cid:durableId="723791285">
    <w:abstractNumId w:val="0"/>
  </w:num>
  <w:num w:numId="3" w16cid:durableId="1034891272">
    <w:abstractNumId w:val="1"/>
  </w:num>
  <w:num w:numId="4" w16cid:durableId="1408961156">
    <w:abstractNumId w:val="3"/>
  </w:num>
  <w:num w:numId="5" w16cid:durableId="649597357">
    <w:abstractNumId w:val="4"/>
  </w:num>
  <w:num w:numId="6" w16cid:durableId="1332954129">
    <w:abstractNumId w:val="5"/>
  </w:num>
  <w:num w:numId="7" w16cid:durableId="20514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0FC3"/>
    <w:rsid w:val="000341A2"/>
    <w:rsid w:val="00040D9D"/>
    <w:rsid w:val="00044635"/>
    <w:rsid w:val="00054628"/>
    <w:rsid w:val="00054D02"/>
    <w:rsid w:val="000668EE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7BA8"/>
    <w:rsid w:val="000D7D13"/>
    <w:rsid w:val="000E3886"/>
    <w:rsid w:val="000F0E3D"/>
    <w:rsid w:val="00103132"/>
    <w:rsid w:val="00106554"/>
    <w:rsid w:val="0011347A"/>
    <w:rsid w:val="00114BE2"/>
    <w:rsid w:val="00126FC2"/>
    <w:rsid w:val="00141ABB"/>
    <w:rsid w:val="00141D01"/>
    <w:rsid w:val="001433E2"/>
    <w:rsid w:val="00157D49"/>
    <w:rsid w:val="00157E7D"/>
    <w:rsid w:val="001635F3"/>
    <w:rsid w:val="00166AA4"/>
    <w:rsid w:val="00167FE8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D2484"/>
    <w:rsid w:val="001D42F5"/>
    <w:rsid w:val="001D6933"/>
    <w:rsid w:val="001E7A02"/>
    <w:rsid w:val="001F3C2A"/>
    <w:rsid w:val="001F4ABD"/>
    <w:rsid w:val="001F6927"/>
    <w:rsid w:val="00204249"/>
    <w:rsid w:val="00223211"/>
    <w:rsid w:val="0022575A"/>
    <w:rsid w:val="00227330"/>
    <w:rsid w:val="00230E8A"/>
    <w:rsid w:val="002337FA"/>
    <w:rsid w:val="0023476F"/>
    <w:rsid w:val="002363CF"/>
    <w:rsid w:val="00246C41"/>
    <w:rsid w:val="00253762"/>
    <w:rsid w:val="00254D0E"/>
    <w:rsid w:val="00261E1A"/>
    <w:rsid w:val="00261FD9"/>
    <w:rsid w:val="002667E5"/>
    <w:rsid w:val="002677C5"/>
    <w:rsid w:val="002775E5"/>
    <w:rsid w:val="002A0563"/>
    <w:rsid w:val="002A0CBE"/>
    <w:rsid w:val="002A42AF"/>
    <w:rsid w:val="002A7D2E"/>
    <w:rsid w:val="002B3EE0"/>
    <w:rsid w:val="002C3CCE"/>
    <w:rsid w:val="002C76C3"/>
    <w:rsid w:val="002F4C97"/>
    <w:rsid w:val="002F507C"/>
    <w:rsid w:val="002F5E2F"/>
    <w:rsid w:val="002F66B9"/>
    <w:rsid w:val="002F7769"/>
    <w:rsid w:val="0030069A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80D2E"/>
    <w:rsid w:val="003A6AAC"/>
    <w:rsid w:val="003B6159"/>
    <w:rsid w:val="003B7F1D"/>
    <w:rsid w:val="003C7EFF"/>
    <w:rsid w:val="003D60C7"/>
    <w:rsid w:val="003E4143"/>
    <w:rsid w:val="00415F3F"/>
    <w:rsid w:val="00422054"/>
    <w:rsid w:val="00433EBD"/>
    <w:rsid w:val="00436C3D"/>
    <w:rsid w:val="004426F3"/>
    <w:rsid w:val="00450FF6"/>
    <w:rsid w:val="004634CE"/>
    <w:rsid w:val="0046614B"/>
    <w:rsid w:val="00476DE5"/>
    <w:rsid w:val="004841B2"/>
    <w:rsid w:val="00495573"/>
    <w:rsid w:val="0049700F"/>
    <w:rsid w:val="004B373F"/>
    <w:rsid w:val="004C1306"/>
    <w:rsid w:val="004C580A"/>
    <w:rsid w:val="004D2842"/>
    <w:rsid w:val="004E65F2"/>
    <w:rsid w:val="00504EEC"/>
    <w:rsid w:val="00520AA5"/>
    <w:rsid w:val="005227D0"/>
    <w:rsid w:val="005250A9"/>
    <w:rsid w:val="005276A3"/>
    <w:rsid w:val="00527B99"/>
    <w:rsid w:val="00537E58"/>
    <w:rsid w:val="00550FB7"/>
    <w:rsid w:val="005555EA"/>
    <w:rsid w:val="005758B6"/>
    <w:rsid w:val="00576AE4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7C81"/>
    <w:rsid w:val="00611C7A"/>
    <w:rsid w:val="00615786"/>
    <w:rsid w:val="0061606B"/>
    <w:rsid w:val="0066270C"/>
    <w:rsid w:val="00665BDB"/>
    <w:rsid w:val="00691532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1EB9"/>
    <w:rsid w:val="0074245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7F05"/>
    <w:rsid w:val="007F2D15"/>
    <w:rsid w:val="00801FEA"/>
    <w:rsid w:val="00803943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97F6C"/>
    <w:rsid w:val="008A7B3D"/>
    <w:rsid w:val="008B754E"/>
    <w:rsid w:val="008C0515"/>
    <w:rsid w:val="008D2F5D"/>
    <w:rsid w:val="008E57BC"/>
    <w:rsid w:val="008E6F0C"/>
    <w:rsid w:val="008E779C"/>
    <w:rsid w:val="008F671A"/>
    <w:rsid w:val="008F773D"/>
    <w:rsid w:val="00910E06"/>
    <w:rsid w:val="0092667C"/>
    <w:rsid w:val="0093641B"/>
    <w:rsid w:val="0094161D"/>
    <w:rsid w:val="009531A4"/>
    <w:rsid w:val="00954543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C63D2"/>
    <w:rsid w:val="009F29FA"/>
    <w:rsid w:val="009F79AE"/>
    <w:rsid w:val="00A01C8B"/>
    <w:rsid w:val="00A06AC1"/>
    <w:rsid w:val="00A309DF"/>
    <w:rsid w:val="00A36812"/>
    <w:rsid w:val="00A4312C"/>
    <w:rsid w:val="00A45472"/>
    <w:rsid w:val="00A473D2"/>
    <w:rsid w:val="00A558DC"/>
    <w:rsid w:val="00A638B0"/>
    <w:rsid w:val="00A64617"/>
    <w:rsid w:val="00A93714"/>
    <w:rsid w:val="00AB06FB"/>
    <w:rsid w:val="00AC2A3E"/>
    <w:rsid w:val="00AC651A"/>
    <w:rsid w:val="00AD5AEB"/>
    <w:rsid w:val="00AD6BA0"/>
    <w:rsid w:val="00AF63CB"/>
    <w:rsid w:val="00AF79DC"/>
    <w:rsid w:val="00B11DB4"/>
    <w:rsid w:val="00B20601"/>
    <w:rsid w:val="00B22F3E"/>
    <w:rsid w:val="00B313C8"/>
    <w:rsid w:val="00B320F0"/>
    <w:rsid w:val="00B369AF"/>
    <w:rsid w:val="00B42B2D"/>
    <w:rsid w:val="00B4642A"/>
    <w:rsid w:val="00B47187"/>
    <w:rsid w:val="00B54E06"/>
    <w:rsid w:val="00B71115"/>
    <w:rsid w:val="00B727A1"/>
    <w:rsid w:val="00B779A6"/>
    <w:rsid w:val="00B8080F"/>
    <w:rsid w:val="00B812D7"/>
    <w:rsid w:val="00B837E3"/>
    <w:rsid w:val="00B97BD3"/>
    <w:rsid w:val="00BB797B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6682B"/>
    <w:rsid w:val="00C67384"/>
    <w:rsid w:val="00C67D4E"/>
    <w:rsid w:val="00C77B71"/>
    <w:rsid w:val="00C91287"/>
    <w:rsid w:val="00C92742"/>
    <w:rsid w:val="00CA2AF6"/>
    <w:rsid w:val="00CB1164"/>
    <w:rsid w:val="00CB3CA2"/>
    <w:rsid w:val="00CB51A8"/>
    <w:rsid w:val="00CB5DE0"/>
    <w:rsid w:val="00CC1A4C"/>
    <w:rsid w:val="00CC7B07"/>
    <w:rsid w:val="00CD7522"/>
    <w:rsid w:val="00CE3758"/>
    <w:rsid w:val="00CF41FC"/>
    <w:rsid w:val="00D00F53"/>
    <w:rsid w:val="00D04DF6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4497"/>
    <w:rsid w:val="00E159E1"/>
    <w:rsid w:val="00E15AC4"/>
    <w:rsid w:val="00E32CDA"/>
    <w:rsid w:val="00E404FD"/>
    <w:rsid w:val="00E6698A"/>
    <w:rsid w:val="00E70103"/>
    <w:rsid w:val="00E73171"/>
    <w:rsid w:val="00E77B26"/>
    <w:rsid w:val="00E84D5D"/>
    <w:rsid w:val="00E871CA"/>
    <w:rsid w:val="00EA5B22"/>
    <w:rsid w:val="00EA60E5"/>
    <w:rsid w:val="00EB577A"/>
    <w:rsid w:val="00EB7916"/>
    <w:rsid w:val="00EC5C98"/>
    <w:rsid w:val="00ED0C36"/>
    <w:rsid w:val="00EE072D"/>
    <w:rsid w:val="00EF1041"/>
    <w:rsid w:val="00EF3CF2"/>
    <w:rsid w:val="00EF4D53"/>
    <w:rsid w:val="00EF642B"/>
    <w:rsid w:val="00EF7C39"/>
    <w:rsid w:val="00F06B06"/>
    <w:rsid w:val="00F12941"/>
    <w:rsid w:val="00F220F2"/>
    <w:rsid w:val="00F25D21"/>
    <w:rsid w:val="00F57746"/>
    <w:rsid w:val="00F63355"/>
    <w:rsid w:val="00F77BFA"/>
    <w:rsid w:val="00F90919"/>
    <w:rsid w:val="00F92D72"/>
    <w:rsid w:val="00FA224E"/>
    <w:rsid w:val="00FA5021"/>
    <w:rsid w:val="00FC2714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rsid w:val="00030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6</cp:revision>
  <cp:lastPrinted>2025-07-30T06:32:00Z</cp:lastPrinted>
  <dcterms:created xsi:type="dcterms:W3CDTF">2025-07-31T07:20:00Z</dcterms:created>
  <dcterms:modified xsi:type="dcterms:W3CDTF">2025-08-01T11:05:00Z</dcterms:modified>
</cp:coreProperties>
</file>