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C5C9" w14:textId="77777777" w:rsidR="00261FD9" w:rsidRPr="000F4B02" w:rsidRDefault="00261FD9" w:rsidP="00261FD9">
      <w:pPr>
        <w:jc w:val="center"/>
        <w:rPr>
          <w:b/>
          <w:sz w:val="26"/>
        </w:rPr>
      </w:pPr>
      <w:r>
        <w:rPr>
          <w:b/>
          <w:sz w:val="26"/>
        </w:rPr>
        <w:t>Gefährdungsbeurteilung</w:t>
      </w:r>
    </w:p>
    <w:p w14:paraId="1740855E" w14:textId="77777777" w:rsidR="00261FD9" w:rsidRPr="000F4B02" w:rsidRDefault="00261FD9" w:rsidP="00261FD9">
      <w:pPr>
        <w:jc w:val="center"/>
        <w:rPr>
          <w:rFonts w:cs="Arial"/>
          <w:b/>
          <w:sz w:val="24"/>
          <w:szCs w:val="24"/>
          <w:u w:val="single"/>
        </w:rPr>
      </w:pPr>
    </w:p>
    <w:p w14:paraId="2149165B" w14:textId="70558595" w:rsidR="000341A2" w:rsidRPr="000F4B02" w:rsidRDefault="002E2B52" w:rsidP="00261FD9">
      <w:pPr>
        <w:jc w:val="center"/>
        <w:rPr>
          <w:rFonts w:cs="Arial"/>
          <w:b/>
          <w:sz w:val="26"/>
          <w:szCs w:val="26"/>
        </w:rPr>
      </w:pPr>
      <w:r w:rsidRPr="002E2B52">
        <w:rPr>
          <w:b/>
          <w:sz w:val="26"/>
        </w:rPr>
        <w:t xml:space="preserve">Medizinprodukte </w:t>
      </w:r>
      <w:r w:rsidR="00261FD9">
        <w:rPr>
          <w:rFonts w:cs="Arial"/>
          <w:b/>
          <w:sz w:val="26"/>
          <w:szCs w:val="26"/>
        </w:rPr>
        <w:t>in der Zahnarztpraxis</w:t>
      </w:r>
    </w:p>
    <w:p w14:paraId="0BEB652C" w14:textId="77777777" w:rsidR="000341A2" w:rsidRDefault="000341A2" w:rsidP="002B3EE0">
      <w:pPr>
        <w:jc w:val="both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89"/>
        <w:gridCol w:w="720"/>
        <w:gridCol w:w="720"/>
      </w:tblGrid>
      <w:tr w:rsidR="005E73A4" w:rsidRPr="00E6698A" w14:paraId="3F19D911" w14:textId="77777777" w:rsidTr="00B47187">
        <w:trPr>
          <w:tblHeader/>
        </w:trPr>
        <w:tc>
          <w:tcPr>
            <w:tcW w:w="851" w:type="dxa"/>
            <w:vAlign w:val="center"/>
          </w:tcPr>
          <w:p w14:paraId="609500BB" w14:textId="77777777" w:rsidR="005E73A4" w:rsidRPr="002A7D2E" w:rsidRDefault="00223211" w:rsidP="00B47187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 w:rsidRPr="002A7D2E">
              <w:rPr>
                <w:rFonts w:cs="Arial"/>
                <w:bCs/>
                <w:sz w:val="16"/>
                <w:szCs w:val="16"/>
              </w:rPr>
              <w:t>Lfd. Nr.</w:t>
            </w:r>
          </w:p>
        </w:tc>
        <w:tc>
          <w:tcPr>
            <w:tcW w:w="6889" w:type="dxa"/>
            <w:vAlign w:val="center"/>
          </w:tcPr>
          <w:p w14:paraId="4F49E52B" w14:textId="77777777" w:rsidR="005E73A4" w:rsidRPr="00E6698A" w:rsidRDefault="000B4237" w:rsidP="00B4718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Gefährdungen</w:t>
            </w:r>
          </w:p>
        </w:tc>
        <w:tc>
          <w:tcPr>
            <w:tcW w:w="720" w:type="dxa"/>
            <w:vAlign w:val="center"/>
          </w:tcPr>
          <w:p w14:paraId="60E9774A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14:paraId="77923576" w14:textId="77777777" w:rsidR="005E73A4" w:rsidRPr="00E6698A" w:rsidRDefault="005E73A4" w:rsidP="00B47187">
            <w:pPr>
              <w:spacing w:before="60" w:after="60"/>
              <w:jc w:val="center"/>
              <w:rPr>
                <w:rFonts w:cs="Arial"/>
                <w:b/>
              </w:rPr>
            </w:pPr>
            <w:r w:rsidRPr="00E6698A">
              <w:rPr>
                <w:rFonts w:cs="Arial"/>
                <w:b/>
              </w:rPr>
              <w:t>Nein</w:t>
            </w:r>
          </w:p>
        </w:tc>
      </w:tr>
      <w:tr w:rsidR="00816540" w:rsidRPr="00E6698A" w14:paraId="40463164" w14:textId="77777777" w:rsidTr="0062006C">
        <w:trPr>
          <w:trHeight w:val="601"/>
        </w:trPr>
        <w:tc>
          <w:tcPr>
            <w:tcW w:w="851" w:type="dxa"/>
            <w:vAlign w:val="center"/>
          </w:tcPr>
          <w:p w14:paraId="5DA93BEA" w14:textId="73B221B4" w:rsidR="00816540" w:rsidRPr="00261D0A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6889" w:type="dxa"/>
            <w:vAlign w:val="center"/>
          </w:tcPr>
          <w:p w14:paraId="406C5893" w14:textId="5701267C" w:rsidR="00816540" w:rsidRPr="00E6698A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9035BA">
              <w:rPr>
                <w:rFonts w:cs="Arial"/>
                <w:bCs/>
                <w:sz w:val="20"/>
                <w:szCs w:val="20"/>
              </w:rPr>
              <w:t xml:space="preserve">Wurden die mit dem Einsatz und Betrieb eines Medizinproduktes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9035BA">
              <w:rPr>
                <w:rFonts w:cs="Arial"/>
                <w:bCs/>
                <w:sz w:val="20"/>
                <w:szCs w:val="20"/>
              </w:rPr>
              <w:t>zusammenhängenden Gefährdungen ermittelt, beurteilt und entsprechende Schutzmaßnahmen festgelegt?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90325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8ECDB5" w14:textId="46BAE4D5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2131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76451C" w14:textId="0D882B98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6540" w:rsidRPr="00E6698A" w14:paraId="43441B69" w14:textId="77777777" w:rsidTr="00816540">
        <w:trPr>
          <w:trHeight w:val="966"/>
        </w:trPr>
        <w:tc>
          <w:tcPr>
            <w:tcW w:w="851" w:type="dxa"/>
            <w:vAlign w:val="center"/>
          </w:tcPr>
          <w:p w14:paraId="5FE1AA95" w14:textId="600E9495" w:rsidR="00816540" w:rsidRPr="00261D0A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6889" w:type="dxa"/>
            <w:vAlign w:val="center"/>
          </w:tcPr>
          <w:p w14:paraId="6F5A0D7D" w14:textId="30908C60" w:rsidR="00816540" w:rsidRPr="00E6698A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Werden </w:t>
            </w:r>
            <w:r w:rsidRPr="009035BA">
              <w:rPr>
                <w:rFonts w:cs="Arial"/>
                <w:bCs/>
                <w:sz w:val="20"/>
                <w:szCs w:val="20"/>
              </w:rPr>
              <w:t xml:space="preserve">Medizinprodukten </w:t>
            </w:r>
            <w:r>
              <w:rPr>
                <w:rFonts w:cs="Arial"/>
                <w:bCs/>
                <w:sz w:val="20"/>
                <w:szCs w:val="20"/>
              </w:rPr>
              <w:t xml:space="preserve">ausschließlich </w:t>
            </w:r>
            <w:r w:rsidRPr="009035BA">
              <w:rPr>
                <w:rFonts w:cs="Arial"/>
                <w:bCs/>
                <w:sz w:val="20"/>
                <w:szCs w:val="20"/>
              </w:rPr>
              <w:t xml:space="preserve">nach erfolgter </w:t>
            </w:r>
            <w:r>
              <w:rPr>
                <w:rFonts w:cs="Arial"/>
                <w:bCs/>
                <w:sz w:val="20"/>
                <w:szCs w:val="20"/>
              </w:rPr>
              <w:t>Erst-</w:t>
            </w:r>
            <w:r w:rsidRPr="009035BA">
              <w:rPr>
                <w:rFonts w:cs="Arial"/>
                <w:bCs/>
                <w:sz w:val="20"/>
                <w:szCs w:val="20"/>
              </w:rPr>
              <w:t>Einweisung in die sachgerechte Handhabung</w:t>
            </w:r>
            <w:r>
              <w:rPr>
                <w:rFonts w:cs="Arial"/>
                <w:bCs/>
                <w:sz w:val="20"/>
                <w:szCs w:val="20"/>
              </w:rPr>
              <w:t xml:space="preserve"> und</w:t>
            </w:r>
            <w:r w:rsidRPr="009035BA">
              <w:rPr>
                <w:rFonts w:cs="Arial"/>
                <w:bCs/>
                <w:sz w:val="20"/>
                <w:szCs w:val="20"/>
              </w:rPr>
              <w:t xml:space="preserve"> Anwendung </w:t>
            </w:r>
            <w:r>
              <w:rPr>
                <w:rFonts w:cs="Arial"/>
                <w:bCs/>
                <w:sz w:val="20"/>
                <w:szCs w:val="20"/>
              </w:rPr>
              <w:t xml:space="preserve">betrieben </w:t>
            </w:r>
            <w:r w:rsidRPr="009035BA">
              <w:rPr>
                <w:rFonts w:cs="Arial"/>
                <w:bCs/>
                <w:sz w:val="20"/>
                <w:szCs w:val="20"/>
              </w:rPr>
              <w:t xml:space="preserve">und </w:t>
            </w:r>
            <w:r>
              <w:rPr>
                <w:rFonts w:cs="Arial"/>
                <w:bCs/>
                <w:sz w:val="20"/>
                <w:szCs w:val="20"/>
              </w:rPr>
              <w:t xml:space="preserve">wird diese </w:t>
            </w:r>
            <w:r w:rsidRPr="009035BA">
              <w:rPr>
                <w:rFonts w:cs="Arial"/>
                <w:bCs/>
                <w:sz w:val="20"/>
                <w:szCs w:val="20"/>
              </w:rPr>
              <w:t xml:space="preserve">regelmäßig </w:t>
            </w:r>
            <w:r>
              <w:rPr>
                <w:rFonts w:cs="Arial"/>
                <w:bCs/>
                <w:sz w:val="20"/>
                <w:szCs w:val="20"/>
              </w:rPr>
              <w:t xml:space="preserve">wiederholt </w:t>
            </w:r>
            <w:r w:rsidRPr="009035BA">
              <w:rPr>
                <w:rFonts w:cs="Arial"/>
                <w:bCs/>
                <w:sz w:val="20"/>
                <w:szCs w:val="20"/>
              </w:rPr>
              <w:t>(Dokumentation)?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6873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45BCF" w14:textId="0E9E7A23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4514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030784" w14:textId="04A65A06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6540" w:rsidRPr="00E6698A" w14:paraId="14ABDEA6" w14:textId="77777777" w:rsidTr="00816540">
        <w:trPr>
          <w:trHeight w:val="938"/>
        </w:trPr>
        <w:tc>
          <w:tcPr>
            <w:tcW w:w="851" w:type="dxa"/>
            <w:vAlign w:val="center"/>
          </w:tcPr>
          <w:p w14:paraId="26DC576C" w14:textId="4C269434" w:rsidR="00816540" w:rsidRPr="00261D0A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6889" w:type="dxa"/>
            <w:vAlign w:val="center"/>
          </w:tcPr>
          <w:p w14:paraId="6E12A0A0" w14:textId="2045A29B" w:rsidR="00816540" w:rsidRPr="00E6698A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9035BA">
              <w:rPr>
                <w:rFonts w:cs="Arial"/>
                <w:bCs/>
                <w:sz w:val="20"/>
                <w:szCs w:val="20"/>
              </w:rPr>
              <w:t>Steht bei bestehenden Gefährdungen im Umgang mit Medizinprodukten (z.B. Laser) geeignete persönliche Schutzausrüstung für die Praxis</w:t>
            </w:r>
            <w:r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9035BA">
              <w:rPr>
                <w:rFonts w:cs="Arial"/>
                <w:bCs/>
                <w:sz w:val="20"/>
                <w:szCs w:val="20"/>
              </w:rPr>
              <w:t>mitarbeiter zur Verfügung?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36983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BA90486" w14:textId="6B0CDBAB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059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F5FD1" w14:textId="72EFB97F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6540" w:rsidRPr="00E6698A" w14:paraId="665F6069" w14:textId="77777777" w:rsidTr="00816540">
        <w:trPr>
          <w:trHeight w:val="566"/>
        </w:trPr>
        <w:tc>
          <w:tcPr>
            <w:tcW w:w="851" w:type="dxa"/>
            <w:vAlign w:val="center"/>
          </w:tcPr>
          <w:p w14:paraId="20893463" w14:textId="330785AF" w:rsidR="00816540" w:rsidRPr="00261D0A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6889" w:type="dxa"/>
            <w:vAlign w:val="center"/>
          </w:tcPr>
          <w:p w14:paraId="4AAB88A4" w14:textId="4E1DFAA4" w:rsidR="00816540" w:rsidRPr="00E6698A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9035BA">
              <w:rPr>
                <w:rFonts w:cs="Arial"/>
                <w:bCs/>
                <w:sz w:val="20"/>
                <w:szCs w:val="20"/>
              </w:rPr>
              <w:t xml:space="preserve">Werden die sicherheitstechnischen Kontrollen gemäß MPBetreibV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9035BA">
              <w:rPr>
                <w:rFonts w:cs="Arial"/>
                <w:bCs/>
                <w:sz w:val="20"/>
                <w:szCs w:val="20"/>
              </w:rPr>
              <w:t>durchgeführt und dokumentiert?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2789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1A5CAC7" w14:textId="590751F2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48077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610DE8" w14:textId="55CEF7FB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6540" w:rsidRPr="00E6698A" w14:paraId="3D7B32FE" w14:textId="77777777" w:rsidTr="0062006C">
        <w:trPr>
          <w:trHeight w:val="988"/>
        </w:trPr>
        <w:tc>
          <w:tcPr>
            <w:tcW w:w="851" w:type="dxa"/>
            <w:vAlign w:val="center"/>
          </w:tcPr>
          <w:p w14:paraId="740281E5" w14:textId="1E728598" w:rsidR="00816540" w:rsidRPr="00261D0A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6889" w:type="dxa"/>
            <w:vAlign w:val="center"/>
          </w:tcPr>
          <w:p w14:paraId="1F3E21A9" w14:textId="0429B019" w:rsidR="00816540" w:rsidRPr="00E6698A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9035BA">
              <w:rPr>
                <w:rFonts w:cs="Arial"/>
                <w:bCs/>
                <w:sz w:val="20"/>
                <w:szCs w:val="20"/>
              </w:rPr>
              <w:t>Werden die in weitergehenden Vorschriften geforderten wiederkehrenden Prü</w:t>
            </w:r>
            <w:r>
              <w:rPr>
                <w:rFonts w:cs="Arial"/>
                <w:bCs/>
                <w:sz w:val="20"/>
                <w:szCs w:val="20"/>
              </w:rPr>
              <w:t>fungen von Medizinprodukten (z.</w:t>
            </w:r>
            <w:r w:rsidRPr="009035BA">
              <w:rPr>
                <w:rFonts w:cs="Arial"/>
                <w:bCs/>
                <w:sz w:val="20"/>
                <w:szCs w:val="20"/>
              </w:rPr>
              <w:t xml:space="preserve">B. DGUV Vorschrift 3 - Elektrische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9035BA">
              <w:rPr>
                <w:rFonts w:cs="Arial"/>
                <w:bCs/>
                <w:sz w:val="20"/>
                <w:szCs w:val="20"/>
              </w:rPr>
              <w:t>Anlagen und Betriebsmittel) durchgeführt und dokumentiert?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29773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D9E006D" w14:textId="2370A543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163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8319A2" w14:textId="523AB139" w:rsidR="00816540" w:rsidRPr="002A7D2E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6540" w:rsidRPr="00E6698A" w14:paraId="308EA772" w14:textId="77777777" w:rsidTr="00816540">
        <w:trPr>
          <w:trHeight w:val="546"/>
        </w:trPr>
        <w:tc>
          <w:tcPr>
            <w:tcW w:w="851" w:type="dxa"/>
            <w:vAlign w:val="center"/>
          </w:tcPr>
          <w:p w14:paraId="408565CB" w14:textId="6F1645B9" w:rsidR="00816540" w:rsidRPr="00261D0A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.06</w:t>
            </w:r>
          </w:p>
        </w:tc>
        <w:tc>
          <w:tcPr>
            <w:tcW w:w="6889" w:type="dxa"/>
            <w:vAlign w:val="center"/>
          </w:tcPr>
          <w:p w14:paraId="589EEECB" w14:textId="43830673" w:rsidR="00816540" w:rsidRPr="00342515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9035BA">
              <w:rPr>
                <w:rFonts w:cs="Arial"/>
                <w:bCs/>
                <w:sz w:val="20"/>
                <w:szCs w:val="20"/>
              </w:rPr>
              <w:t xml:space="preserve">Liegen aktuelle </w:t>
            </w:r>
            <w:r w:rsidRPr="00F51193">
              <w:rPr>
                <w:rFonts w:cs="Arial"/>
                <w:bCs/>
                <w:sz w:val="20"/>
                <w:szCs w:val="20"/>
              </w:rPr>
              <w:t>Gebrauchsanweisung</w:t>
            </w:r>
            <w:r>
              <w:rPr>
                <w:rFonts w:cs="Arial"/>
                <w:bCs/>
                <w:sz w:val="20"/>
                <w:szCs w:val="20"/>
              </w:rPr>
              <w:t>en der Hersteller</w:t>
            </w:r>
            <w:r w:rsidRPr="009035BA">
              <w:rPr>
                <w:rFonts w:cs="Arial"/>
                <w:bCs/>
                <w:sz w:val="20"/>
                <w:szCs w:val="20"/>
              </w:rPr>
              <w:t xml:space="preserve"> vor?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5205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3BB79D" w14:textId="3459EA59" w:rsidR="00816540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33777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1FFE204" w14:textId="78801AB7" w:rsidR="00816540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6540" w:rsidRPr="00E6698A" w14:paraId="6CE4FFD5" w14:textId="77777777" w:rsidTr="0062006C">
        <w:trPr>
          <w:trHeight w:val="700"/>
        </w:trPr>
        <w:tc>
          <w:tcPr>
            <w:tcW w:w="851" w:type="dxa"/>
            <w:vAlign w:val="center"/>
          </w:tcPr>
          <w:p w14:paraId="250AC171" w14:textId="279FFD58" w:rsidR="00816540" w:rsidRPr="00261D0A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6889" w:type="dxa"/>
            <w:vAlign w:val="center"/>
          </w:tcPr>
          <w:p w14:paraId="28ABC4EC" w14:textId="149B54EE" w:rsidR="00816540" w:rsidRPr="00342515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9035BA">
              <w:rPr>
                <w:rFonts w:cs="Arial"/>
                <w:bCs/>
                <w:sz w:val="20"/>
                <w:szCs w:val="20"/>
              </w:rPr>
              <w:t>Werden ein Bestandsverzeichnis und ein Medizinproduktebuch gemäß MPBetreibV geführt und regelmäßig aktualisiert?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88748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0AE6667" w14:textId="39D966DD" w:rsidR="00816540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9295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9B6100" w14:textId="44399591" w:rsidR="00816540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6540" w:rsidRPr="00E6698A" w14:paraId="6275B990" w14:textId="77777777" w:rsidTr="00816540">
        <w:trPr>
          <w:trHeight w:val="1401"/>
        </w:trPr>
        <w:tc>
          <w:tcPr>
            <w:tcW w:w="851" w:type="dxa"/>
            <w:vAlign w:val="center"/>
          </w:tcPr>
          <w:p w14:paraId="31286A67" w14:textId="4A950C74" w:rsidR="00816540" w:rsidRDefault="008565B2" w:rsidP="00816540">
            <w:pPr>
              <w:spacing w:before="60" w:after="6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816540" w:rsidRPr="00261D0A">
              <w:rPr>
                <w:rFonts w:cs="Arial"/>
                <w:bCs/>
                <w:sz w:val="16"/>
                <w:szCs w:val="16"/>
              </w:rPr>
              <w:t>.0</w:t>
            </w:r>
            <w:r w:rsidR="00816540"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6889" w:type="dxa"/>
            <w:vAlign w:val="center"/>
          </w:tcPr>
          <w:p w14:paraId="2615D833" w14:textId="724C65C2" w:rsidR="00816540" w:rsidRPr="00DB1800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  <w:u w:val="single"/>
              </w:rPr>
            </w:pPr>
            <w:r w:rsidRPr="00DB1800">
              <w:rPr>
                <w:rFonts w:cs="Arial"/>
                <w:bCs/>
                <w:sz w:val="20"/>
                <w:szCs w:val="20"/>
                <w:u w:val="single"/>
              </w:rPr>
              <w:t xml:space="preserve">Für Praxen mit regelmäßig mehr als 20 </w:t>
            </w:r>
            <w:r>
              <w:rPr>
                <w:rFonts w:cs="Arial"/>
                <w:bCs/>
                <w:sz w:val="20"/>
                <w:szCs w:val="20"/>
                <w:u w:val="single"/>
              </w:rPr>
              <w:t>Beschäftigten</w:t>
            </w:r>
            <w:r w:rsidRPr="00DB1800">
              <w:rPr>
                <w:rFonts w:cs="Arial"/>
                <w:bCs/>
                <w:sz w:val="20"/>
                <w:szCs w:val="20"/>
                <w:u w:val="single"/>
              </w:rPr>
              <w:t>:</w:t>
            </w:r>
          </w:p>
          <w:p w14:paraId="7686B5C0" w14:textId="373D60D2" w:rsidR="00816540" w:rsidRPr="00342515" w:rsidRDefault="00816540" w:rsidP="00816540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Ist sichergestellt, dass eine </w:t>
            </w:r>
            <w:r w:rsidRPr="00DB1800">
              <w:rPr>
                <w:rFonts w:cs="Arial"/>
                <w:bCs/>
                <w:sz w:val="20"/>
                <w:szCs w:val="20"/>
              </w:rPr>
              <w:t xml:space="preserve">sachkundige und zuverlässige Person mit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DB1800">
              <w:rPr>
                <w:rFonts w:cs="Arial"/>
                <w:bCs/>
                <w:sz w:val="20"/>
                <w:szCs w:val="20"/>
              </w:rPr>
              <w:t>medizinischer, naturwissenschaftlicher, pflegerischer,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B1800">
              <w:rPr>
                <w:rFonts w:cs="Arial"/>
                <w:bCs/>
                <w:sz w:val="20"/>
                <w:szCs w:val="20"/>
              </w:rPr>
              <w:t>pharmazeutischer oder technischer Ausbildung als Beauftragter für Medizinproduktesicherheit bestimmt ist</w:t>
            </w:r>
            <w:r>
              <w:rPr>
                <w:rFonts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66547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8F779C4" w14:textId="520B96D3" w:rsidR="00816540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</w:rPr>
            <w:id w:val="-116647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072726" w14:textId="21A5F585" w:rsidR="00816540" w:rsidRDefault="00816540" w:rsidP="00816540">
                <w:pPr>
                  <w:jc w:val="center"/>
                  <w:rPr>
                    <w:rFonts w:cs="Arial"/>
                    <w:bCs/>
                    <w:sz w:val="20"/>
                    <w:szCs w:val="20"/>
                  </w:rPr>
                </w:pPr>
                <w:r w:rsidRPr="002A7D2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15FEF4" w14:textId="77777777" w:rsidR="00977F73" w:rsidRPr="002F66B9" w:rsidRDefault="00977F73" w:rsidP="00977F73">
      <w:pPr>
        <w:jc w:val="both"/>
        <w:rPr>
          <w:sz w:val="20"/>
          <w:szCs w:val="20"/>
        </w:rPr>
      </w:pPr>
    </w:p>
    <w:p w14:paraId="76630650" w14:textId="77777777" w:rsidR="00C232E1" w:rsidRDefault="00C232E1" w:rsidP="00C232E1">
      <w:pPr>
        <w:jc w:val="both"/>
        <w:rPr>
          <w:sz w:val="20"/>
          <w:szCs w:val="20"/>
        </w:rPr>
      </w:pPr>
    </w:p>
    <w:p w14:paraId="2C018843" w14:textId="77777777" w:rsidR="007047C6" w:rsidRPr="002F66B9" w:rsidRDefault="007047C6" w:rsidP="00C232E1">
      <w:pPr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2700"/>
        <w:gridCol w:w="3060"/>
      </w:tblGrid>
      <w:tr w:rsidR="00C232E1" w:rsidRPr="00E6698A" w14:paraId="203D8DCB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F61742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</w:tcPr>
          <w:p w14:paraId="2EE723E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</w:tcPr>
          <w:p w14:paraId="74594874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Praxisinhaber/in:</w:t>
            </w:r>
          </w:p>
        </w:tc>
      </w:tr>
      <w:tr w:rsidR="00C232E1" w:rsidRPr="00E6698A" w14:paraId="50BE858A" w14:textId="77777777">
        <w:tc>
          <w:tcPr>
            <w:tcW w:w="1620" w:type="dxa"/>
            <w:tcBorders>
              <w:top w:val="nil"/>
              <w:left w:val="nil"/>
            </w:tcBorders>
          </w:tcPr>
          <w:p w14:paraId="74755DC3" w14:textId="77777777" w:rsidR="00C232E1" w:rsidRPr="00E6698A" w:rsidRDefault="00C232E1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59B0ACF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Datum</w:t>
            </w:r>
          </w:p>
        </w:tc>
        <w:tc>
          <w:tcPr>
            <w:tcW w:w="2700" w:type="dxa"/>
            <w:tcBorders>
              <w:top w:val="dashSmallGap" w:sz="4" w:space="0" w:color="auto"/>
            </w:tcBorders>
          </w:tcPr>
          <w:p w14:paraId="37FA828A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14:paraId="206EABB8" w14:textId="77777777" w:rsidR="00C232E1" w:rsidRPr="00E6698A" w:rsidRDefault="00C232E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Unterschrift</w:t>
            </w:r>
          </w:p>
        </w:tc>
      </w:tr>
      <w:tr w:rsidR="00C232E1" w:rsidRPr="00E6698A" w14:paraId="3B885BB0" w14:textId="77777777">
        <w:tc>
          <w:tcPr>
            <w:tcW w:w="1620" w:type="dxa"/>
          </w:tcPr>
          <w:p w14:paraId="3815D4DA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Erstellt am:</w:t>
            </w:r>
          </w:p>
        </w:tc>
        <w:tc>
          <w:tcPr>
            <w:tcW w:w="1800" w:type="dxa"/>
          </w:tcPr>
          <w:p w14:paraId="3893813E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0DD1FD6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F2C550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C232E1" w:rsidRPr="00E6698A" w14:paraId="3064040B" w14:textId="77777777">
        <w:tc>
          <w:tcPr>
            <w:tcW w:w="1620" w:type="dxa"/>
          </w:tcPr>
          <w:p w14:paraId="79324FAB" w14:textId="77777777" w:rsidR="00C232E1" w:rsidRPr="00E6698A" w:rsidRDefault="00C232E1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6698A">
              <w:rPr>
                <w:rFonts w:cs="Arial"/>
                <w:b/>
                <w:sz w:val="16"/>
                <w:szCs w:val="16"/>
              </w:rPr>
              <w:t>Aktualisiert am:</w:t>
            </w:r>
          </w:p>
        </w:tc>
        <w:tc>
          <w:tcPr>
            <w:tcW w:w="1800" w:type="dxa"/>
          </w:tcPr>
          <w:p w14:paraId="1A274012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E6698A">
              <w:rPr>
                <w:rFonts w:cs="Arial"/>
                <w:sz w:val="16"/>
                <w:szCs w:val="16"/>
              </w:rPr>
              <w:t>00.00.0000</w:t>
            </w:r>
          </w:p>
        </w:tc>
        <w:tc>
          <w:tcPr>
            <w:tcW w:w="2700" w:type="dxa"/>
          </w:tcPr>
          <w:p w14:paraId="6ED1AA35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C7BB1E1" w14:textId="77777777" w:rsidR="00C232E1" w:rsidRPr="00E6698A" w:rsidRDefault="00C232E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14:paraId="07FBE4DA" w14:textId="77777777" w:rsidR="00C232E1" w:rsidRDefault="00C232E1" w:rsidP="00C232E1">
      <w:pPr>
        <w:jc w:val="both"/>
        <w:rPr>
          <w:sz w:val="20"/>
          <w:szCs w:val="20"/>
        </w:rPr>
      </w:pPr>
    </w:p>
    <w:p w14:paraId="65874447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Erstellung: vor Tätigkeitsaufnahme</w:t>
      </w:r>
    </w:p>
    <w:p w14:paraId="115343C5" w14:textId="77777777" w:rsidR="00C232E1" w:rsidRDefault="00C232E1" w:rsidP="00C232E1">
      <w:pPr>
        <w:jc w:val="both"/>
        <w:rPr>
          <w:sz w:val="20"/>
          <w:szCs w:val="20"/>
        </w:rPr>
      </w:pPr>
    </w:p>
    <w:p w14:paraId="425B863A" w14:textId="77777777" w:rsidR="00C232E1" w:rsidRDefault="00C232E1" w:rsidP="00C232E1">
      <w:pPr>
        <w:jc w:val="both"/>
        <w:rPr>
          <w:sz w:val="20"/>
          <w:szCs w:val="20"/>
        </w:rPr>
      </w:pPr>
      <w:r>
        <w:rPr>
          <w:sz w:val="20"/>
          <w:szCs w:val="20"/>
        </w:rPr>
        <w:t>Aktualisierung: regelmäßig alle 3 Jahre oder bei wesentlichen Änderungen (z.B. neues Arbeitsgerät)</w:t>
      </w:r>
    </w:p>
    <w:p w14:paraId="4C39389C" w14:textId="77777777" w:rsidR="002C76C3" w:rsidRDefault="002C76C3" w:rsidP="00977F73">
      <w:pPr>
        <w:jc w:val="both"/>
        <w:rPr>
          <w:sz w:val="20"/>
          <w:szCs w:val="20"/>
        </w:rPr>
      </w:pPr>
    </w:p>
    <w:p w14:paraId="4A3D94D5" w14:textId="77777777" w:rsidR="00AB06FB" w:rsidRPr="002F66B9" w:rsidRDefault="00AB06FB" w:rsidP="00520AA5">
      <w:pPr>
        <w:jc w:val="both"/>
        <w:rPr>
          <w:sz w:val="20"/>
          <w:szCs w:val="20"/>
        </w:rPr>
      </w:pPr>
    </w:p>
    <w:p w14:paraId="37839941" w14:textId="77777777" w:rsidR="00A93714" w:rsidRDefault="00A93714" w:rsidP="00520AA5">
      <w:pPr>
        <w:jc w:val="both"/>
        <w:sectPr w:rsidR="00A93714" w:rsidSect="00537E5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418" w:right="1287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AE3837" w:rsidRPr="005D45E5" w14:paraId="522D448B" w14:textId="77777777" w:rsidTr="00AE3837">
        <w:trPr>
          <w:trHeight w:val="1642"/>
        </w:trPr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E9B1F57" w14:textId="7FE91D4F" w:rsidR="00AE3837" w:rsidRPr="00281E7D" w:rsidRDefault="008565B2" w:rsidP="00AE38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bookmarkStart w:id="0" w:name="_Hlk204692707"/>
            <w:r>
              <w:rPr>
                <w:rFonts w:cs="Arial"/>
                <w:bCs/>
                <w:sz w:val="16"/>
                <w:szCs w:val="16"/>
              </w:rPr>
              <w:lastRenderedPageBreak/>
              <w:t>21</w:t>
            </w:r>
            <w:r w:rsidR="00AE3837" w:rsidRPr="00281E7D">
              <w:rPr>
                <w:rFonts w:cs="Arial"/>
                <w:bCs/>
                <w:sz w:val="16"/>
                <w:szCs w:val="16"/>
              </w:rPr>
              <w:t>.01</w:t>
            </w:r>
          </w:p>
        </w:tc>
        <w:tc>
          <w:tcPr>
            <w:tcW w:w="9072" w:type="dxa"/>
            <w:tcBorders>
              <w:top w:val="single" w:sz="6" w:space="0" w:color="auto"/>
            </w:tcBorders>
            <w:vAlign w:val="center"/>
          </w:tcPr>
          <w:p w14:paraId="300E2672" w14:textId="0738FF0D" w:rsidR="00AE3837" w:rsidRPr="00AE3837" w:rsidRDefault="00AE3837" w:rsidP="00AE3837">
            <w:pPr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9035BA">
              <w:rPr>
                <w:rFonts w:cs="Arial"/>
                <w:bCs/>
                <w:sz w:val="20"/>
                <w:szCs w:val="20"/>
              </w:rPr>
              <w:t xml:space="preserve">Die mit dem Einsatz und Betrieb eines Medizinproduktes zusammenhängenden Gefährdungen 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9035BA">
              <w:rPr>
                <w:rFonts w:cs="Arial"/>
                <w:bCs/>
                <w:sz w:val="20"/>
                <w:szCs w:val="20"/>
              </w:rPr>
              <w:t>sollten ermittelt, beurteilt und entsprechende Schutzmaßnahmen festgelegt werden?</w:t>
            </w:r>
            <w:r>
              <w:rPr>
                <w:rFonts w:cs="Arial"/>
                <w:bCs/>
                <w:sz w:val="20"/>
                <w:szCs w:val="20"/>
              </w:rPr>
              <w:br/>
            </w:r>
            <w:r w:rsidRPr="009035BA">
              <w:rPr>
                <w:rFonts w:cs="Arial"/>
                <w:sz w:val="20"/>
                <w:szCs w:val="20"/>
                <w:lang w:bidi="or"/>
              </w:rPr>
              <w:t xml:space="preserve">Der Anwender hat sich vor der Anwendung eines Medizinproduktes von der Funktionsfähigkeit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9035BA">
              <w:rPr>
                <w:rFonts w:cs="Arial"/>
                <w:sz w:val="20"/>
                <w:szCs w:val="20"/>
                <w:lang w:bidi="or"/>
              </w:rPr>
              <w:t>und dem ordnungsgemäßen Zustand des Medizinproduktes zu überzeugen und die Gebrauchs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9035BA">
              <w:rPr>
                <w:rFonts w:cs="Arial"/>
                <w:sz w:val="20"/>
                <w:szCs w:val="20"/>
                <w:lang w:bidi="or"/>
              </w:rPr>
              <w:t>anweisung sowie die sonstigen beigefügten sicherheitsbezogenen Informationen und Instand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9035BA">
              <w:rPr>
                <w:rFonts w:cs="Arial"/>
                <w:sz w:val="20"/>
                <w:szCs w:val="20"/>
                <w:lang w:bidi="or"/>
              </w:rPr>
              <w:t>haltungshinweise zu beachten.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E5B516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C60E661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C730BD3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4998FC5" w14:textId="27A9DB93" w:rsidR="00AE3837" w:rsidRPr="00910E06" w:rsidRDefault="008565B2" w:rsidP="00AE3837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6902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E383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E3837" w:rsidRPr="00910E06">
              <w:rPr>
                <w:rFonts w:cs="Arial"/>
                <w:bCs/>
                <w:sz w:val="18"/>
                <w:szCs w:val="18"/>
              </w:rPr>
              <w:br/>
            </w:r>
            <w:r w:rsidR="00AE383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1998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E383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bookmarkEnd w:id="0"/>
      <w:tr w:rsidR="00AE3837" w:rsidRPr="005D45E5" w14:paraId="58DD5DA9" w14:textId="77777777" w:rsidTr="00AE3837">
        <w:trPr>
          <w:trHeight w:val="4378"/>
        </w:trPr>
        <w:tc>
          <w:tcPr>
            <w:tcW w:w="851" w:type="dxa"/>
            <w:vAlign w:val="center"/>
          </w:tcPr>
          <w:p w14:paraId="7D19473B" w14:textId="4BEEAF52" w:rsidR="00AE3837" w:rsidRPr="00281E7D" w:rsidRDefault="008565B2" w:rsidP="00AE38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AE3837" w:rsidRPr="00281E7D">
              <w:rPr>
                <w:rFonts w:cs="Arial"/>
                <w:bCs/>
                <w:sz w:val="16"/>
                <w:szCs w:val="16"/>
              </w:rPr>
              <w:t>.02</w:t>
            </w:r>
          </w:p>
        </w:tc>
        <w:tc>
          <w:tcPr>
            <w:tcW w:w="9072" w:type="dxa"/>
            <w:vAlign w:val="center"/>
          </w:tcPr>
          <w:p w14:paraId="4B73D15A" w14:textId="77777777" w:rsidR="00AE3837" w:rsidRPr="0064371E" w:rsidRDefault="00AE3837" w:rsidP="00AE383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u w:val="single"/>
              </w:rPr>
            </w:pPr>
            <w:r w:rsidRPr="0064371E">
              <w:rPr>
                <w:rFonts w:cs="Arial"/>
                <w:sz w:val="16"/>
                <w:szCs w:val="16"/>
                <w:u w:val="single"/>
              </w:rPr>
              <w:t>§ 4 MPBetreibV:</w:t>
            </w:r>
          </w:p>
          <w:p w14:paraId="35333FA4" w14:textId="77777777" w:rsidR="00AE3837" w:rsidRPr="0064371E" w:rsidRDefault="00AE3837" w:rsidP="00AE383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(2) </w:t>
            </w:r>
            <w:r w:rsidRPr="0064371E">
              <w:rPr>
                <w:rFonts w:cs="Arial"/>
                <w:sz w:val="16"/>
                <w:szCs w:val="16"/>
              </w:rPr>
              <w:t>Medizinprodukte dürfen nur von Personen betrieben oder angewendet werden, die die dafür erforderliche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371E">
              <w:rPr>
                <w:rFonts w:cs="Arial"/>
                <w:sz w:val="16"/>
                <w:szCs w:val="16"/>
              </w:rPr>
              <w:t>Ausbildung oder Kenntnis und Erfahrung besitzen.</w:t>
            </w:r>
          </w:p>
          <w:p w14:paraId="0A1D372C" w14:textId="6D9795E0" w:rsidR="00AE3837" w:rsidRDefault="00AE3837" w:rsidP="00AE383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64371E">
              <w:rPr>
                <w:rFonts w:cs="Arial"/>
                <w:sz w:val="16"/>
                <w:szCs w:val="16"/>
              </w:rPr>
              <w:t xml:space="preserve">(3) Eine Einweisung in die ordnungsgemäße Handhabung des Medizinproduktes ist erforderlich. </w:t>
            </w:r>
            <w:r w:rsidRPr="00722480">
              <w:rPr>
                <w:rFonts w:cs="Arial"/>
                <w:sz w:val="16"/>
                <w:szCs w:val="16"/>
              </w:rPr>
              <w:t>Für Software gilt dies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22480">
              <w:rPr>
                <w:rFonts w:cs="Arial"/>
                <w:sz w:val="16"/>
                <w:szCs w:val="16"/>
              </w:rPr>
              <w:t>auch nach jeder Installation von Softwareaktualisierungen, die die Handhabung der Software durch den Benutzer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22480">
              <w:rPr>
                <w:rFonts w:cs="Arial"/>
                <w:sz w:val="16"/>
                <w:szCs w:val="16"/>
              </w:rPr>
              <w:t xml:space="preserve">beim Betreiben und Benutzen nicht nur geringfügig ändern. </w:t>
            </w:r>
            <w:r w:rsidRPr="0064371E">
              <w:rPr>
                <w:rFonts w:cs="Arial"/>
                <w:sz w:val="16"/>
                <w:szCs w:val="16"/>
              </w:rPr>
              <w:t>Abweichend von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371E">
              <w:rPr>
                <w:rFonts w:cs="Arial"/>
                <w:sz w:val="16"/>
                <w:szCs w:val="16"/>
              </w:rPr>
              <w:t xml:space="preserve">Satz 1 ist eine Einweisung nicht erforderlich, </w:t>
            </w:r>
            <w:r w:rsidRPr="002A3C7C">
              <w:rPr>
                <w:rFonts w:cs="Arial"/>
                <w:sz w:val="16"/>
                <w:szCs w:val="16"/>
              </w:rPr>
              <w:t xml:space="preserve">wenn für das </w:t>
            </w:r>
            <w:r>
              <w:rPr>
                <w:rFonts w:cs="Arial"/>
                <w:sz w:val="16"/>
                <w:szCs w:val="16"/>
              </w:rPr>
              <w:br/>
            </w:r>
            <w:r w:rsidRPr="002A3C7C">
              <w:rPr>
                <w:rFonts w:cs="Arial"/>
                <w:sz w:val="16"/>
                <w:szCs w:val="16"/>
              </w:rPr>
              <w:t>Produkt eine Gebrauchsanweisung entbehrlich ist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64371E">
              <w:rPr>
                <w:rFonts w:cs="Arial"/>
                <w:sz w:val="16"/>
                <w:szCs w:val="16"/>
              </w:rPr>
              <w:t>wenn das Medizinprodukt selbsterklärend ist oder eine Einweisung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 w:rsidRPr="0064371E">
              <w:rPr>
                <w:rFonts w:cs="Arial"/>
                <w:sz w:val="16"/>
                <w:szCs w:val="16"/>
              </w:rPr>
              <w:t>bereits in ein baugleiches Medizinprodukt erfolgt ist. Die Einweisung in die ordnungsgemäße Handhabung aktiver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 w:rsidRPr="0064371E">
              <w:rPr>
                <w:rFonts w:cs="Arial"/>
                <w:sz w:val="16"/>
                <w:szCs w:val="16"/>
              </w:rPr>
              <w:t>nicht</w:t>
            </w:r>
            <w:r>
              <w:rPr>
                <w:rFonts w:cs="Arial"/>
                <w:sz w:val="16"/>
                <w:szCs w:val="16"/>
              </w:rPr>
              <w:t>-</w:t>
            </w:r>
            <w:r w:rsidRPr="0064371E">
              <w:rPr>
                <w:rFonts w:cs="Arial"/>
                <w:sz w:val="16"/>
                <w:szCs w:val="16"/>
              </w:rPr>
              <w:t>implantierbarer Medizinprodukte ist in geeigneter Form zu dokumentieren.</w:t>
            </w:r>
          </w:p>
          <w:p w14:paraId="1DDA3621" w14:textId="77777777" w:rsidR="00AE3837" w:rsidRDefault="00AE3837" w:rsidP="00AE383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D498D">
              <w:rPr>
                <w:rFonts w:cs="Arial"/>
                <w:sz w:val="16"/>
                <w:szCs w:val="16"/>
              </w:rPr>
              <w:t>(4) Miteinander verbundene Produkte sowie Produkte, die mit anderen Gegenständen verbunden sind,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dürfen nur betrieben und benutzt werden, wenn sie dafür in dieser Kombination unter Berücksichtigung der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Zweckbestimmung und der Sicherheit der Patienten, Benutzer, Beschäftigten oder Dritten geeignet sind.</w:t>
            </w:r>
          </w:p>
          <w:p w14:paraId="575B4ABB" w14:textId="77777777" w:rsidR="00AE3837" w:rsidRDefault="00AE3837" w:rsidP="00AE383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64371E">
              <w:rPr>
                <w:rFonts w:cs="Arial"/>
                <w:sz w:val="16"/>
                <w:szCs w:val="16"/>
              </w:rPr>
              <w:t>(5) Der Betreiber darf nur Personen mit dem Anwenden von Medizinprodukten beauftragen, die die in Absatz 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371E">
              <w:rPr>
                <w:rFonts w:cs="Arial"/>
                <w:sz w:val="16"/>
                <w:szCs w:val="16"/>
              </w:rPr>
              <w:t>genannten Voraussetzungen erfüllen und in das anzuwendende Medizinprodukt gemäß Absatz 3 eingewiesen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371E">
              <w:rPr>
                <w:rFonts w:cs="Arial"/>
                <w:sz w:val="16"/>
                <w:szCs w:val="16"/>
              </w:rPr>
              <w:t>sind.</w:t>
            </w:r>
          </w:p>
          <w:p w14:paraId="644ED15B" w14:textId="6B5DADEE" w:rsidR="00AE3837" w:rsidRPr="00DD498D" w:rsidRDefault="00AE3837" w:rsidP="00AE383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DD498D">
              <w:rPr>
                <w:rFonts w:cs="Arial"/>
                <w:sz w:val="16"/>
                <w:szCs w:val="16"/>
              </w:rPr>
              <w:t>(6) Der Benutzer hat sich vor dem Benutzen eines Produktes von der Funktionsfähigkeit und dem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 xml:space="preserve">ordnungsgemäßen </w:t>
            </w:r>
            <w:r>
              <w:rPr>
                <w:rFonts w:cs="Arial"/>
                <w:sz w:val="16"/>
                <w:szCs w:val="16"/>
              </w:rPr>
              <w:br/>
            </w:r>
            <w:r w:rsidRPr="00DD498D">
              <w:rPr>
                <w:rFonts w:cs="Arial"/>
                <w:sz w:val="16"/>
                <w:szCs w:val="16"/>
              </w:rPr>
              <w:t>Zustand des Produktes zu überzeugen und die Gebrauchsanweisung sowie die sonstigen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beigefügten sicherheitsbezogenen Informationen und Instandhaltungshinweise zu beachten. Satz 1 gilt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entsprechend für zur Benutzung miteinander verbundene Produkte, für Gegenstände, die mit Produkten zur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Benutzung verbunden sind, sowie für die jeweilige Kombination. Für vernetzte Produkte sind bei der Verbindung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mit einem Netzwerk die Anforderungen des Herstellers hinsichtlich der digitalen Infrastruktur in Bezug auf die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Informationssicherheit seiner Produkte zu beachten.</w:t>
            </w:r>
          </w:p>
          <w:p w14:paraId="4DCE8D81" w14:textId="3EC27FB4" w:rsidR="00AE3837" w:rsidRPr="00E6698A" w:rsidRDefault="00AE3837" w:rsidP="00AE3837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DD498D">
              <w:rPr>
                <w:rFonts w:cs="Arial"/>
                <w:sz w:val="16"/>
                <w:szCs w:val="16"/>
              </w:rPr>
              <w:t>(7) Die Gebrauchsanweisung und die dem Produkt beigefügten Hinweise sind so aufzubewahren, dass die für die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498D">
              <w:rPr>
                <w:rFonts w:cs="Arial"/>
                <w:sz w:val="16"/>
                <w:szCs w:val="16"/>
              </w:rPr>
              <w:t>Benutzung des Produktes erforderlichen Angaben dem Benutzer jederzeit zugänglich sind.</w:t>
            </w:r>
          </w:p>
        </w:tc>
        <w:tc>
          <w:tcPr>
            <w:tcW w:w="1276" w:type="dxa"/>
            <w:vAlign w:val="center"/>
          </w:tcPr>
          <w:p w14:paraId="08177D6F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33D090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D4D17F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75BCEA" w14:textId="2483B9D9" w:rsidR="00AE3837" w:rsidRPr="00E6698A" w:rsidRDefault="008565B2" w:rsidP="00AE3837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697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E383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E3837" w:rsidRPr="00910E06">
              <w:rPr>
                <w:rFonts w:cs="Arial"/>
                <w:bCs/>
                <w:sz w:val="18"/>
                <w:szCs w:val="18"/>
              </w:rPr>
              <w:br/>
            </w:r>
            <w:r w:rsidR="00AE383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61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E383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5FE0FC0C" w14:textId="77777777" w:rsidR="00AE3837" w:rsidRDefault="00AE3837"/>
    <w:p w14:paraId="6062FF86" w14:textId="50F19B55" w:rsidR="00AE3837" w:rsidRDefault="00AE3837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AE3837" w:rsidRPr="005D45E5" w14:paraId="5A12ED24" w14:textId="77777777" w:rsidTr="00AE3837">
        <w:trPr>
          <w:trHeight w:val="938"/>
        </w:trPr>
        <w:tc>
          <w:tcPr>
            <w:tcW w:w="851" w:type="dxa"/>
            <w:vAlign w:val="center"/>
          </w:tcPr>
          <w:p w14:paraId="66EB0318" w14:textId="159A2A16" w:rsidR="00AE3837" w:rsidRPr="00281E7D" w:rsidRDefault="008565B2" w:rsidP="00AE383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21</w:t>
            </w:r>
            <w:r w:rsidR="00AE3837" w:rsidRPr="00281E7D">
              <w:rPr>
                <w:rFonts w:cs="Arial"/>
                <w:bCs/>
                <w:sz w:val="16"/>
                <w:szCs w:val="16"/>
              </w:rPr>
              <w:t>.03</w:t>
            </w:r>
          </w:p>
        </w:tc>
        <w:tc>
          <w:tcPr>
            <w:tcW w:w="9072" w:type="dxa"/>
            <w:vAlign w:val="center"/>
          </w:tcPr>
          <w:p w14:paraId="60E298D7" w14:textId="5A1B74B9" w:rsidR="00AE3837" w:rsidRPr="00E6698A" w:rsidRDefault="00AE3837" w:rsidP="00AE3837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9035BA">
              <w:rPr>
                <w:rFonts w:cs="Arial"/>
                <w:sz w:val="20"/>
                <w:szCs w:val="20"/>
                <w:lang w:bidi="or"/>
              </w:rPr>
              <w:t>Verursacht der ordnungsgemäße Betrieb von Medizinprodukten Gefährdungen für die Praxis</w:t>
            </w:r>
            <w:r>
              <w:rPr>
                <w:rFonts w:cs="Arial"/>
                <w:sz w:val="20"/>
                <w:szCs w:val="20"/>
                <w:lang w:bidi="or"/>
              </w:rPr>
              <w:t>-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9035BA">
              <w:rPr>
                <w:rFonts w:cs="Arial"/>
                <w:sz w:val="20"/>
                <w:szCs w:val="20"/>
                <w:lang w:bidi="or"/>
              </w:rPr>
              <w:t>mitarbeiter, selbst nach Ausschöpfung aller technischen und organisatorischen Schutzmaßnahmen, ist den Beschäftigten geeignete persönliche Schutzausrüstung zur Verfügung zu stellen.</w:t>
            </w:r>
          </w:p>
        </w:tc>
        <w:tc>
          <w:tcPr>
            <w:tcW w:w="1276" w:type="dxa"/>
            <w:vAlign w:val="center"/>
          </w:tcPr>
          <w:p w14:paraId="700E6A3C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0E82D8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BE8CD4" w14:textId="77777777" w:rsidR="00AE3837" w:rsidRPr="00E6698A" w:rsidRDefault="00AE3837" w:rsidP="00AE38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82DA4AB" w14:textId="2C835251" w:rsidR="00AE3837" w:rsidRPr="00E6698A" w:rsidRDefault="008565B2" w:rsidP="00AE3837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392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E3837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AE3837" w:rsidRPr="00910E06">
              <w:rPr>
                <w:rFonts w:cs="Arial"/>
                <w:bCs/>
                <w:sz w:val="18"/>
                <w:szCs w:val="18"/>
              </w:rPr>
              <w:br/>
            </w:r>
            <w:r w:rsidR="00AE3837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207061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37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E3837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2658A" w:rsidRPr="005D45E5" w14:paraId="657C2694" w14:textId="77777777" w:rsidTr="0012658A">
        <w:trPr>
          <w:trHeight w:val="5374"/>
        </w:trPr>
        <w:tc>
          <w:tcPr>
            <w:tcW w:w="851" w:type="dxa"/>
            <w:vAlign w:val="center"/>
          </w:tcPr>
          <w:p w14:paraId="1D62F0B0" w14:textId="6C7C4E46" w:rsidR="0012658A" w:rsidRPr="00281E7D" w:rsidRDefault="008565B2" w:rsidP="0012658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12658A" w:rsidRPr="00281E7D">
              <w:rPr>
                <w:rFonts w:cs="Arial"/>
                <w:bCs/>
                <w:sz w:val="16"/>
                <w:szCs w:val="16"/>
              </w:rPr>
              <w:t>.04</w:t>
            </w:r>
          </w:p>
        </w:tc>
        <w:tc>
          <w:tcPr>
            <w:tcW w:w="9072" w:type="dxa"/>
            <w:vAlign w:val="center"/>
          </w:tcPr>
          <w:p w14:paraId="3DBD51B1" w14:textId="75FBE2B5" w:rsidR="0012658A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bidi="or"/>
              </w:rPr>
            </w:pPr>
            <w:r w:rsidRPr="0064371E">
              <w:rPr>
                <w:rFonts w:cs="Arial"/>
                <w:sz w:val="16"/>
                <w:szCs w:val="16"/>
                <w:lang w:bidi="or"/>
              </w:rPr>
              <w:t xml:space="preserve">Der Betreiber hat für die in der Anlage 1 aufgeführten Medizinprodukte sicherheitstechnische Kontrollen nach den allgemein anerkannten Regeln der Technik und nach Satz 2 oder Satz 3 durchzuführen oder durchführen zu lassen. Er hat für die </w:t>
            </w:r>
            <w:r>
              <w:rPr>
                <w:rFonts w:cs="Arial"/>
                <w:sz w:val="16"/>
                <w:szCs w:val="16"/>
                <w:lang w:bidi="or"/>
              </w:rPr>
              <w:br/>
            </w:r>
            <w:r w:rsidRPr="0064371E">
              <w:rPr>
                <w:rFonts w:cs="Arial"/>
                <w:sz w:val="16"/>
                <w:szCs w:val="16"/>
                <w:lang w:bidi="or"/>
              </w:rPr>
              <w:t xml:space="preserve">sicherheitstechnischen Kontrollen solche Fristen vorzusehen, dass entsprechende Mängel, mit denen aufgrund der </w:t>
            </w:r>
            <w:r>
              <w:rPr>
                <w:rFonts w:cs="Arial"/>
                <w:sz w:val="16"/>
                <w:szCs w:val="16"/>
                <w:lang w:bidi="or"/>
              </w:rPr>
              <w:br/>
            </w:r>
            <w:r w:rsidRPr="0064371E">
              <w:rPr>
                <w:rFonts w:cs="Arial"/>
                <w:sz w:val="16"/>
                <w:szCs w:val="16"/>
                <w:lang w:bidi="or"/>
              </w:rPr>
              <w:t>Erfahrung gerechnet werden muss, rechtzeitig festgestellt werden können. Die sicherheitstechnischen Kontrollen sind jedoch spätestens alle zwei Jahre mit Ablauf des Monats durchzuführen, in dem die Inbetriebnahme des Medizinproduk</w:t>
            </w:r>
            <w:r>
              <w:rPr>
                <w:rFonts w:cs="Arial"/>
                <w:sz w:val="16"/>
                <w:szCs w:val="16"/>
                <w:lang w:bidi="or"/>
              </w:rPr>
              <w:t>tes erfolgte oder die letzte si</w:t>
            </w:r>
            <w:r w:rsidRPr="0064371E">
              <w:rPr>
                <w:rFonts w:cs="Arial"/>
                <w:sz w:val="16"/>
                <w:szCs w:val="16"/>
                <w:lang w:bidi="or"/>
              </w:rPr>
              <w:t>cherheitstechnische Kontrolle durchgeführt wurde. Die sicherheitstechnischen Kontrollen schließen die Messfunktionen ein. Für andere Medizinprodukte sowie Zubehör einschl</w:t>
            </w:r>
            <w:r>
              <w:rPr>
                <w:rFonts w:cs="Arial"/>
                <w:sz w:val="16"/>
                <w:szCs w:val="16"/>
                <w:lang w:bidi="or"/>
              </w:rPr>
              <w:t>ießlich Software oder andere Ge</w:t>
            </w:r>
            <w:r w:rsidRPr="0064371E">
              <w:rPr>
                <w:rFonts w:cs="Arial"/>
                <w:sz w:val="16"/>
                <w:szCs w:val="16"/>
                <w:lang w:bidi="or"/>
              </w:rPr>
              <w:t>genstände, die der Betreiber mit Medizinprodukten nach Satz 1 verbunden verwendet, gelten die Sätze 1 bis 3 entsprechend.</w:t>
            </w:r>
          </w:p>
          <w:p w14:paraId="22F3C679" w14:textId="77777777" w:rsidR="0012658A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bidi="or"/>
              </w:rPr>
            </w:pPr>
          </w:p>
          <w:p w14:paraId="7D11DB42" w14:textId="2DC5ACF0" w:rsidR="0012658A" w:rsidRPr="007D4743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bidi="or"/>
              </w:rPr>
            </w:pPr>
            <w:r w:rsidRPr="007D4743">
              <w:rPr>
                <w:rFonts w:cs="Arial"/>
                <w:sz w:val="16"/>
                <w:szCs w:val="16"/>
                <w:lang w:bidi="or"/>
              </w:rPr>
              <w:t xml:space="preserve">Über die sicherheitstechnische Kontrolle ist ein Protokoll anzufertigen, das das Datum der Durchführung und die Ergebnisse der sicherheitstechnischen Kontrolle unter Angabe der ermittelten Messwerte, der Messverfahren und sonstiger </w:t>
            </w:r>
            <w:r>
              <w:rPr>
                <w:rFonts w:cs="Arial"/>
                <w:sz w:val="16"/>
                <w:szCs w:val="16"/>
                <w:lang w:bidi="or"/>
              </w:rPr>
              <w:br/>
            </w:r>
            <w:r w:rsidRPr="007D4743">
              <w:rPr>
                <w:rFonts w:cs="Arial"/>
                <w:sz w:val="16"/>
                <w:szCs w:val="16"/>
                <w:lang w:bidi="or"/>
              </w:rPr>
              <w:t>Beurteilungsergebnisse enthält</w:t>
            </w:r>
            <w:r>
              <w:rPr>
                <w:rFonts w:cs="Arial"/>
                <w:sz w:val="16"/>
                <w:szCs w:val="16"/>
                <w:lang w:bidi="or"/>
              </w:rPr>
              <w:t xml:space="preserve"> </w:t>
            </w:r>
            <w:r w:rsidRPr="00DC5077">
              <w:rPr>
                <w:rFonts w:cs="Arial"/>
                <w:sz w:val="16"/>
                <w:szCs w:val="16"/>
                <w:lang w:bidi="or"/>
              </w:rPr>
              <w:t>und</w:t>
            </w:r>
            <w:r>
              <w:rPr>
                <w:rFonts w:cs="Arial"/>
                <w:sz w:val="16"/>
                <w:szCs w:val="16"/>
                <w:lang w:bidi="or"/>
              </w:rPr>
              <w:t xml:space="preserve"> </w:t>
            </w:r>
            <w:r w:rsidRPr="00DC5077">
              <w:rPr>
                <w:rFonts w:cs="Arial"/>
                <w:sz w:val="16"/>
                <w:szCs w:val="16"/>
                <w:lang w:bidi="or"/>
              </w:rPr>
              <w:t xml:space="preserve">das Produkt nach den erfolgreichen sicherheitstechnischen Kontrollen mit einem </w:t>
            </w:r>
            <w:r>
              <w:rPr>
                <w:rFonts w:cs="Arial"/>
                <w:sz w:val="16"/>
                <w:szCs w:val="16"/>
                <w:lang w:bidi="or"/>
              </w:rPr>
              <w:br/>
            </w:r>
            <w:r w:rsidRPr="00DC5077">
              <w:rPr>
                <w:rFonts w:cs="Arial"/>
                <w:sz w:val="16"/>
                <w:szCs w:val="16"/>
                <w:lang w:bidi="or"/>
              </w:rPr>
              <w:t>Zeichen zu</w:t>
            </w:r>
            <w:r>
              <w:rPr>
                <w:rFonts w:cs="Arial"/>
                <w:sz w:val="16"/>
                <w:szCs w:val="16"/>
                <w:lang w:bidi="or"/>
              </w:rPr>
              <w:t xml:space="preserve"> </w:t>
            </w:r>
            <w:r w:rsidRPr="00DC5077">
              <w:rPr>
                <w:rFonts w:cs="Arial"/>
                <w:sz w:val="16"/>
                <w:szCs w:val="16"/>
                <w:lang w:bidi="or"/>
              </w:rPr>
              <w:t>kennzeichnen, aus dem das Jahr und der Monat der nächsten sicherheitstechnischen Kontrolle und</w:t>
            </w:r>
            <w:r>
              <w:rPr>
                <w:rFonts w:cs="Arial"/>
                <w:sz w:val="16"/>
                <w:szCs w:val="16"/>
                <w:lang w:bidi="or"/>
              </w:rPr>
              <w:t xml:space="preserve"> </w:t>
            </w:r>
            <w:r w:rsidRPr="00DC5077">
              <w:rPr>
                <w:rFonts w:cs="Arial"/>
                <w:sz w:val="16"/>
                <w:szCs w:val="16"/>
                <w:lang w:bidi="or"/>
              </w:rPr>
              <w:t>die Person, die die sicherheitstechnische Kontrolle durchgeführt hat, eindeutig und rückverfolgbar</w:t>
            </w:r>
            <w:r>
              <w:rPr>
                <w:rFonts w:cs="Arial"/>
                <w:sz w:val="16"/>
                <w:szCs w:val="16"/>
                <w:lang w:bidi="or"/>
              </w:rPr>
              <w:t xml:space="preserve"> </w:t>
            </w:r>
            <w:r w:rsidRPr="00DC5077">
              <w:rPr>
                <w:rFonts w:cs="Arial"/>
                <w:sz w:val="16"/>
                <w:szCs w:val="16"/>
                <w:lang w:bidi="or"/>
              </w:rPr>
              <w:t>hervorgehen.</w:t>
            </w:r>
            <w:r w:rsidRPr="007D4743">
              <w:rPr>
                <w:rFonts w:cs="Arial"/>
                <w:sz w:val="16"/>
                <w:szCs w:val="16"/>
                <w:lang w:bidi="or"/>
              </w:rPr>
              <w:t xml:space="preserve"> Das Protokoll nach </w:t>
            </w:r>
            <w:r>
              <w:rPr>
                <w:rFonts w:cs="Arial"/>
                <w:sz w:val="16"/>
                <w:szCs w:val="16"/>
                <w:lang w:bidi="or"/>
              </w:rPr>
              <w:br/>
            </w:r>
            <w:r w:rsidRPr="007D4743">
              <w:rPr>
                <w:rFonts w:cs="Arial"/>
                <w:sz w:val="16"/>
                <w:szCs w:val="16"/>
                <w:lang w:bidi="or"/>
              </w:rPr>
              <w:t>Satz 1 hat der Betreiber bis zur nächsten sicherheitstechnischen Kontrolle aufzubewahren.</w:t>
            </w:r>
          </w:p>
          <w:p w14:paraId="311561DF" w14:textId="77777777" w:rsidR="0012658A" w:rsidRPr="007D4743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bidi="or"/>
              </w:rPr>
            </w:pPr>
            <w:r w:rsidRPr="007D4743">
              <w:rPr>
                <w:rFonts w:cs="Arial"/>
                <w:sz w:val="16"/>
                <w:szCs w:val="16"/>
                <w:lang w:bidi="or"/>
              </w:rPr>
              <w:t>Der Betreiber darf mit der Durchführung der sicherheitstechnischen Kontrollen nur Personen, Betriebe oder Einrichtungen beauftragen, die selbst oder deren Beschäftige, die die sicherheitstechnischen Kontrollen durchführen, die Voraussetzungen nach § 5 MPBetreibV hinsichtlich der sicherheitstechnischen Kontrollen des jeweiligen Medizinproduktes erfüllen.</w:t>
            </w:r>
          </w:p>
          <w:p w14:paraId="1C587B42" w14:textId="77777777" w:rsidR="0012658A" w:rsidRPr="007D4743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bidi="or"/>
              </w:rPr>
            </w:pPr>
          </w:p>
          <w:p w14:paraId="097D6540" w14:textId="77777777" w:rsidR="0012658A" w:rsidRPr="007D4743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u w:val="single"/>
                <w:lang w:bidi="or"/>
              </w:rPr>
            </w:pPr>
            <w:r w:rsidRPr="007D4743">
              <w:rPr>
                <w:rFonts w:cs="Arial"/>
                <w:sz w:val="16"/>
                <w:szCs w:val="16"/>
                <w:u w:val="single"/>
                <w:lang w:bidi="or"/>
              </w:rPr>
              <w:t>Eine sicherheitstechnische Kontrolle darf nur durchführen, wer:</w:t>
            </w:r>
          </w:p>
          <w:p w14:paraId="2AA20CA9" w14:textId="13883FB1" w:rsidR="0012658A" w:rsidRPr="007D4743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bidi="or"/>
              </w:rPr>
            </w:pPr>
            <w:r w:rsidRPr="007D4743">
              <w:rPr>
                <w:rFonts w:cs="Arial"/>
                <w:sz w:val="16"/>
                <w:szCs w:val="16"/>
                <w:lang w:bidi="or"/>
              </w:rPr>
              <w:t>1. hinsichtlich der jeweiligen Tätigkeit über aktuelle Kenntnisse aufgrund einer geeigneten Ausbildung und</w:t>
            </w:r>
            <w:r>
              <w:rPr>
                <w:rFonts w:cs="Arial"/>
                <w:sz w:val="16"/>
                <w:szCs w:val="16"/>
                <w:lang w:bidi="or"/>
              </w:rPr>
              <w:t xml:space="preserve"> </w:t>
            </w:r>
            <w:r w:rsidRPr="007D4743">
              <w:rPr>
                <w:rFonts w:cs="Arial"/>
                <w:sz w:val="16"/>
                <w:szCs w:val="16"/>
                <w:lang w:bidi="or"/>
              </w:rPr>
              <w:t xml:space="preserve">einer </w:t>
            </w:r>
            <w:r>
              <w:rPr>
                <w:rFonts w:cs="Arial"/>
                <w:sz w:val="16"/>
                <w:szCs w:val="16"/>
                <w:lang w:bidi="or"/>
              </w:rPr>
              <w:br/>
            </w:r>
            <w:r w:rsidRPr="007D4743">
              <w:rPr>
                <w:rFonts w:cs="Arial"/>
                <w:sz w:val="16"/>
                <w:szCs w:val="16"/>
                <w:lang w:bidi="or"/>
              </w:rPr>
              <w:t>einschlägigen beruflichen Tätigkeit verfügt,</w:t>
            </w:r>
          </w:p>
          <w:p w14:paraId="25CC8304" w14:textId="77777777" w:rsidR="0012658A" w:rsidRPr="007D4743" w:rsidRDefault="0012658A" w:rsidP="0012658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bidi="or"/>
              </w:rPr>
            </w:pPr>
            <w:r w:rsidRPr="007D4743">
              <w:rPr>
                <w:rFonts w:cs="Arial"/>
                <w:sz w:val="16"/>
                <w:szCs w:val="16"/>
                <w:lang w:bidi="or"/>
              </w:rPr>
              <w:t>2. hinsichtlich der fachlichen Beurteilung keiner Weisung unterliegt und</w:t>
            </w:r>
          </w:p>
          <w:p w14:paraId="77B85D8F" w14:textId="6D002E3B" w:rsidR="0012658A" w:rsidRPr="00E6698A" w:rsidRDefault="0012658A" w:rsidP="0012658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7D4743">
              <w:rPr>
                <w:rFonts w:cs="Arial"/>
                <w:sz w:val="16"/>
                <w:szCs w:val="16"/>
                <w:lang w:bidi="or"/>
              </w:rPr>
              <w:t>3. über die Mittel, insbesondere Räume, Geräte und sonstige Arbeitsmittel, wie geeignete Mess- und</w:t>
            </w:r>
            <w:r>
              <w:rPr>
                <w:rFonts w:cs="Arial"/>
                <w:sz w:val="16"/>
                <w:szCs w:val="16"/>
                <w:lang w:bidi="or"/>
              </w:rPr>
              <w:t xml:space="preserve"> </w:t>
            </w:r>
            <w:r w:rsidRPr="007D4743">
              <w:rPr>
                <w:rFonts w:cs="Arial"/>
                <w:sz w:val="16"/>
                <w:szCs w:val="16"/>
                <w:lang w:bidi="or"/>
              </w:rPr>
              <w:t xml:space="preserve">Prüfeinrichtungen, </w:t>
            </w:r>
            <w:r>
              <w:rPr>
                <w:rFonts w:cs="Arial"/>
                <w:sz w:val="16"/>
                <w:szCs w:val="16"/>
                <w:lang w:bidi="or"/>
              </w:rPr>
              <w:br/>
            </w:r>
            <w:r w:rsidRPr="007D4743">
              <w:rPr>
                <w:rFonts w:cs="Arial"/>
                <w:sz w:val="16"/>
                <w:szCs w:val="16"/>
                <w:lang w:bidi="or"/>
              </w:rPr>
              <w:t>verfügt, die erforderlich sind, die jeweilige Tätigkeit ordnungsgemäß und nachvollziehbar durchzuführen.</w:t>
            </w:r>
          </w:p>
        </w:tc>
        <w:tc>
          <w:tcPr>
            <w:tcW w:w="1276" w:type="dxa"/>
            <w:vAlign w:val="center"/>
          </w:tcPr>
          <w:p w14:paraId="76EA3E0B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5B1905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DB9362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B1E3C8" w14:textId="69FBADDF" w:rsidR="0012658A" w:rsidRPr="00E6698A" w:rsidRDefault="008565B2" w:rsidP="0012658A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9805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5358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3A9E41CD" w14:textId="77777777" w:rsidR="00AE3837" w:rsidRDefault="00AE3837"/>
    <w:p w14:paraId="4DCB36BE" w14:textId="77777777" w:rsidR="00AE3837" w:rsidRDefault="00AE3837"/>
    <w:p w14:paraId="3DE8E03B" w14:textId="644F35AE" w:rsidR="00F911D7" w:rsidRDefault="00F911D7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12658A" w:rsidRPr="005D45E5" w14:paraId="7BBA9397" w14:textId="77777777" w:rsidTr="0012658A">
        <w:trPr>
          <w:trHeight w:val="939"/>
        </w:trPr>
        <w:tc>
          <w:tcPr>
            <w:tcW w:w="851" w:type="dxa"/>
            <w:vAlign w:val="center"/>
          </w:tcPr>
          <w:p w14:paraId="432328A0" w14:textId="107F8CD0" w:rsidR="0012658A" w:rsidRPr="00281E7D" w:rsidRDefault="008565B2" w:rsidP="0012658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21</w:t>
            </w:r>
            <w:r w:rsidR="0012658A" w:rsidRPr="00281E7D">
              <w:rPr>
                <w:rFonts w:cs="Arial"/>
                <w:bCs/>
                <w:sz w:val="16"/>
                <w:szCs w:val="16"/>
              </w:rPr>
              <w:t>.05</w:t>
            </w:r>
          </w:p>
        </w:tc>
        <w:tc>
          <w:tcPr>
            <w:tcW w:w="9072" w:type="dxa"/>
            <w:vAlign w:val="center"/>
          </w:tcPr>
          <w:p w14:paraId="36DA5572" w14:textId="114DA10E" w:rsidR="0012658A" w:rsidRPr="00E6698A" w:rsidRDefault="0012658A" w:rsidP="0012658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9035BA">
              <w:rPr>
                <w:rFonts w:cs="Arial"/>
                <w:sz w:val="20"/>
                <w:szCs w:val="20"/>
                <w:lang w:bidi="or"/>
              </w:rPr>
              <w:t xml:space="preserve">Die Vorschriften zu den wiederkehrenden Prüfungen von Medizinprodukten nach den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Vorschriften des Arbeitsschutzgesetzes sowie den </w:t>
            </w:r>
            <w:r w:rsidRPr="009035BA">
              <w:rPr>
                <w:rFonts w:cs="Arial"/>
                <w:sz w:val="20"/>
                <w:szCs w:val="20"/>
                <w:lang w:bidi="or"/>
              </w:rPr>
              <w:t xml:space="preserve">Unfallverhütungsvorschriften bleiben unberührt, es sei denn, der Prüfumfang ist in den sicherheitstechnischen Kontrollen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bzw. Wartungen </w:t>
            </w:r>
            <w:r w:rsidRPr="009035BA">
              <w:rPr>
                <w:rFonts w:cs="Arial"/>
                <w:sz w:val="20"/>
                <w:szCs w:val="20"/>
                <w:lang w:bidi="or"/>
              </w:rPr>
              <w:t>enthalten</w:t>
            </w:r>
            <w:r>
              <w:rPr>
                <w:rFonts w:cs="Arial"/>
                <w:sz w:val="20"/>
                <w:szCs w:val="20"/>
                <w:lang w:bidi="or"/>
              </w:rPr>
              <w:t>.</w:t>
            </w:r>
          </w:p>
        </w:tc>
        <w:tc>
          <w:tcPr>
            <w:tcW w:w="1276" w:type="dxa"/>
            <w:vAlign w:val="center"/>
          </w:tcPr>
          <w:p w14:paraId="710CCFA7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872053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EFBDEF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5652FE" w14:textId="313EEF02" w:rsidR="0012658A" w:rsidRDefault="008565B2" w:rsidP="0012658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13962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3183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2658A" w:rsidRPr="005D45E5" w14:paraId="736E2F3D" w14:textId="77777777" w:rsidTr="0012658A">
        <w:trPr>
          <w:trHeight w:val="1122"/>
        </w:trPr>
        <w:tc>
          <w:tcPr>
            <w:tcW w:w="851" w:type="dxa"/>
            <w:vAlign w:val="center"/>
          </w:tcPr>
          <w:p w14:paraId="3791332D" w14:textId="0EB34AA7" w:rsidR="0012658A" w:rsidRPr="00281E7D" w:rsidRDefault="008565B2" w:rsidP="0012658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12658A" w:rsidRPr="00281E7D">
              <w:rPr>
                <w:rFonts w:cs="Arial"/>
                <w:bCs/>
                <w:sz w:val="16"/>
                <w:szCs w:val="16"/>
              </w:rPr>
              <w:t>.06</w:t>
            </w:r>
          </w:p>
        </w:tc>
        <w:tc>
          <w:tcPr>
            <w:tcW w:w="9072" w:type="dxa"/>
            <w:vAlign w:val="center"/>
          </w:tcPr>
          <w:p w14:paraId="58650DBA" w14:textId="13E9650E" w:rsidR="0012658A" w:rsidRPr="00E6698A" w:rsidRDefault="0012658A" w:rsidP="0012658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F51193">
              <w:rPr>
                <w:rFonts w:cs="Arial"/>
                <w:sz w:val="20"/>
                <w:szCs w:val="20"/>
                <w:lang w:bidi="or"/>
              </w:rPr>
              <w:t xml:space="preserve">Die Gebrauchsanweisung und die dem Medizinprodukt beigefügten Hinweise sind so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F51193">
              <w:rPr>
                <w:rFonts w:cs="Arial"/>
                <w:sz w:val="20"/>
                <w:szCs w:val="20"/>
                <w:lang w:bidi="or"/>
              </w:rPr>
              <w:t>aufzubewahren, dass die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F51193">
              <w:rPr>
                <w:rFonts w:cs="Arial"/>
                <w:sz w:val="20"/>
                <w:szCs w:val="20"/>
                <w:lang w:bidi="or"/>
              </w:rPr>
              <w:t>für die Anwendung des Medizinproduktes erforderlichen Angaben dem Anwender jederzeit zugänglich sind.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9035BA">
              <w:rPr>
                <w:rFonts w:cs="Arial"/>
                <w:sz w:val="20"/>
                <w:szCs w:val="20"/>
                <w:lang w:bidi="or"/>
              </w:rPr>
              <w:t xml:space="preserve">Die Gebrauchsanweisungen </w:t>
            </w:r>
            <w:r>
              <w:rPr>
                <w:rFonts w:cs="Arial"/>
                <w:sz w:val="20"/>
                <w:szCs w:val="20"/>
                <w:lang w:bidi="or"/>
              </w:rPr>
              <w:t>stellen die Grundlage</w:t>
            </w:r>
            <w:r w:rsidRPr="009035BA">
              <w:rPr>
                <w:rFonts w:cs="Arial"/>
                <w:sz w:val="20"/>
                <w:szCs w:val="20"/>
                <w:lang w:bidi="or"/>
              </w:rPr>
              <w:t xml:space="preserve"> für die 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>Einweisungen/</w:t>
            </w:r>
            <w:r w:rsidRPr="009035BA">
              <w:rPr>
                <w:rFonts w:cs="Arial"/>
                <w:sz w:val="20"/>
                <w:szCs w:val="20"/>
                <w:lang w:bidi="or"/>
              </w:rPr>
              <w:t>Unterweisungen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dar</w:t>
            </w:r>
            <w:r w:rsidRPr="009035BA">
              <w:rPr>
                <w:rFonts w:cs="Arial"/>
                <w:sz w:val="20"/>
                <w:szCs w:val="20"/>
                <w:lang w:bidi="or"/>
              </w:rPr>
              <w:t>.</w:t>
            </w:r>
          </w:p>
        </w:tc>
        <w:tc>
          <w:tcPr>
            <w:tcW w:w="1276" w:type="dxa"/>
            <w:vAlign w:val="center"/>
          </w:tcPr>
          <w:p w14:paraId="37CC843E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FA190A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9F584C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00B0FE8" w14:textId="6619149D" w:rsidR="0012658A" w:rsidRPr="00E6698A" w:rsidRDefault="008565B2" w:rsidP="0012658A">
            <w:pPr>
              <w:rPr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-29229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589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  <w:tr w:rsidR="0012658A" w:rsidRPr="005D45E5" w14:paraId="727FDB53" w14:textId="77777777" w:rsidTr="0012658A">
        <w:trPr>
          <w:trHeight w:val="1974"/>
        </w:trPr>
        <w:tc>
          <w:tcPr>
            <w:tcW w:w="851" w:type="dxa"/>
            <w:vAlign w:val="center"/>
          </w:tcPr>
          <w:p w14:paraId="3DF4414C" w14:textId="3322A293" w:rsidR="0012658A" w:rsidRPr="00281E7D" w:rsidRDefault="008565B2" w:rsidP="0012658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21</w:t>
            </w:r>
            <w:r w:rsidR="0012658A" w:rsidRPr="00281E7D">
              <w:rPr>
                <w:rFonts w:cs="Arial"/>
                <w:bCs/>
                <w:sz w:val="16"/>
                <w:szCs w:val="16"/>
              </w:rPr>
              <w:t>.07</w:t>
            </w:r>
          </w:p>
        </w:tc>
        <w:tc>
          <w:tcPr>
            <w:tcW w:w="9072" w:type="dxa"/>
            <w:vAlign w:val="center"/>
          </w:tcPr>
          <w:p w14:paraId="2EF0A2A6" w14:textId="71872D5B" w:rsidR="0012658A" w:rsidRPr="0012658A" w:rsidRDefault="0012658A" w:rsidP="0012658A">
            <w:pPr>
              <w:pStyle w:val="Funotentext"/>
              <w:spacing w:before="40" w:after="40"/>
              <w:rPr>
                <w:rFonts w:ascii="Arial" w:hAnsi="Arial" w:cs="Arial"/>
                <w:lang w:bidi="or"/>
              </w:rPr>
            </w:pPr>
            <w:r w:rsidRPr="0012658A">
              <w:rPr>
                <w:rFonts w:ascii="Arial" w:hAnsi="Arial" w:cs="Arial"/>
                <w:lang w:bidi="or"/>
              </w:rPr>
              <w:t xml:space="preserve">Bestandsverzeichnis: Die/der Betreiber/in hat gemäß MPBetreibV für alle aktiven, nicht </w:t>
            </w:r>
            <w:r>
              <w:rPr>
                <w:rFonts w:ascii="Arial" w:hAnsi="Arial" w:cs="Arial"/>
                <w:lang w:bidi="or"/>
              </w:rPr>
              <w:br/>
            </w:r>
            <w:r w:rsidRPr="0012658A">
              <w:rPr>
                <w:rFonts w:ascii="Arial" w:hAnsi="Arial" w:cs="Arial"/>
                <w:lang w:bidi="or"/>
              </w:rPr>
              <w:t xml:space="preserve">implantierbaren Medizinprodukte der jeweiligen Betriebsstätte ein Bestandsverzeichnis zu führen. Das Führen eines Bestandsverzeichnisses kann auch über einen elektronischen Datenträger </w:t>
            </w:r>
            <w:r>
              <w:rPr>
                <w:rFonts w:ascii="Arial" w:hAnsi="Arial" w:cs="Arial"/>
                <w:lang w:bidi="or"/>
              </w:rPr>
              <w:br/>
            </w:r>
            <w:r w:rsidRPr="0012658A">
              <w:rPr>
                <w:rFonts w:ascii="Arial" w:hAnsi="Arial" w:cs="Arial"/>
                <w:lang w:bidi="or"/>
              </w:rPr>
              <w:t>erfolgen.</w:t>
            </w:r>
          </w:p>
          <w:p w14:paraId="5E79CD2F" w14:textId="609C97F7" w:rsidR="0012658A" w:rsidRPr="0012658A" w:rsidRDefault="0012658A" w:rsidP="0012658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12658A">
              <w:rPr>
                <w:rFonts w:cs="Arial"/>
                <w:sz w:val="20"/>
                <w:szCs w:val="20"/>
                <w:lang w:bidi="or"/>
              </w:rPr>
              <w:t>Medizinproduktebuch: Die/der Betreiber/in von Medizinprodukten hat gemäß MPBetreibV für die in den Anlagen 1 und 2 der MPBetreibV aufgeführten aktiven, nicht implantierbaren Medizinprodukte ein Medizinproduktebuch zu führen.</w:t>
            </w:r>
          </w:p>
        </w:tc>
        <w:tc>
          <w:tcPr>
            <w:tcW w:w="1276" w:type="dxa"/>
            <w:vAlign w:val="center"/>
          </w:tcPr>
          <w:p w14:paraId="01C17658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E5C184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3DE3F6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5F1A48" w14:textId="60909D69" w:rsidR="0012658A" w:rsidRDefault="008565B2" w:rsidP="0012658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4935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5461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6BBEF149" w14:textId="77777777" w:rsidR="0012658A" w:rsidRDefault="0012658A"/>
    <w:p w14:paraId="5EA0E768" w14:textId="77777777" w:rsidR="0012658A" w:rsidRDefault="0012658A"/>
    <w:p w14:paraId="6AAD63F2" w14:textId="173B7269" w:rsidR="0012658A" w:rsidRDefault="0012658A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1276"/>
        <w:gridCol w:w="1134"/>
        <w:gridCol w:w="1134"/>
        <w:gridCol w:w="1275"/>
      </w:tblGrid>
      <w:tr w:rsidR="0012658A" w:rsidRPr="005D45E5" w14:paraId="12A8CFE4" w14:textId="77777777" w:rsidTr="0012658A">
        <w:trPr>
          <w:trHeight w:val="4908"/>
        </w:trPr>
        <w:tc>
          <w:tcPr>
            <w:tcW w:w="851" w:type="dxa"/>
            <w:vAlign w:val="center"/>
          </w:tcPr>
          <w:p w14:paraId="11AB91F8" w14:textId="39D08CBF" w:rsidR="0012658A" w:rsidRPr="00281E7D" w:rsidRDefault="008565B2" w:rsidP="0012658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21</w:t>
            </w:r>
            <w:r w:rsidR="0012658A" w:rsidRPr="00281E7D">
              <w:rPr>
                <w:rFonts w:cs="Arial"/>
                <w:bCs/>
                <w:sz w:val="16"/>
                <w:szCs w:val="16"/>
              </w:rPr>
              <w:t>.0</w:t>
            </w:r>
            <w:r w:rsidR="0012658A"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9072" w:type="dxa"/>
            <w:vAlign w:val="center"/>
          </w:tcPr>
          <w:p w14:paraId="727EBA84" w14:textId="7EB7910E" w:rsidR="0012658A" w:rsidRDefault="0012658A" w:rsidP="0012658A">
            <w:pPr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>
              <w:rPr>
                <w:rFonts w:cs="Arial"/>
                <w:sz w:val="20"/>
                <w:szCs w:val="20"/>
                <w:lang w:bidi="or"/>
              </w:rPr>
              <w:t>Praxen</w:t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 mit regelmäßig mehr als 20 Beschäftigten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(pro Standort)</w:t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 haben sicherzustellen, dass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>eine sachkundige und zuverlässige Person mit medizinischer, naturwissenschaftlicher, pflegerischer,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pharmazeutischer oder technischer Ausbildung als Beauftragter für Medizinproduktesicherheit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D515A4">
              <w:rPr>
                <w:rFonts w:cs="Arial"/>
                <w:sz w:val="20"/>
                <w:szCs w:val="20"/>
                <w:lang w:bidi="or"/>
              </w:rPr>
              <w:t>bestimmt ist.</w:t>
            </w:r>
          </w:p>
          <w:p w14:paraId="02C6475A" w14:textId="6118CF63" w:rsidR="0012658A" w:rsidRPr="00D515A4" w:rsidRDefault="0012658A" w:rsidP="0012658A">
            <w:pPr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D515A4">
              <w:rPr>
                <w:rFonts w:cs="Arial"/>
                <w:sz w:val="20"/>
                <w:szCs w:val="20"/>
                <w:lang w:bidi="or"/>
              </w:rPr>
              <w:t xml:space="preserve">Der Beauftragte für Medizinproduktesicherheit nimmt als zentrale Stelle in der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Praxis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>folgende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Aufgaben für den Betreiber 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(Praxisinhaber)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>wahr:</w:t>
            </w:r>
          </w:p>
          <w:p w14:paraId="0BAC02AB" w14:textId="0F64E04B" w:rsidR="0012658A" w:rsidRPr="00D515A4" w:rsidRDefault="0012658A" w:rsidP="0012658A">
            <w:pPr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D515A4">
              <w:rPr>
                <w:rFonts w:cs="Arial"/>
                <w:sz w:val="20"/>
                <w:szCs w:val="20"/>
                <w:lang w:bidi="or"/>
              </w:rPr>
              <w:t>1. die Aufgaben einer Kontaktperson für Behörden, Hersteller und Vertreiber im Zusammenhang mit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Meldungen über Risiken von Medizinprodukten sowie bei der Umsetzung von notwendigen 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D515A4">
              <w:rPr>
                <w:rFonts w:cs="Arial"/>
                <w:sz w:val="20"/>
                <w:szCs w:val="20"/>
                <w:lang w:bidi="or"/>
              </w:rPr>
              <w:t>korrektiven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>Maßnahmen,</w:t>
            </w:r>
          </w:p>
          <w:p w14:paraId="60EF0BB9" w14:textId="77777777" w:rsidR="0012658A" w:rsidRDefault="0012658A" w:rsidP="0012658A">
            <w:pPr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D515A4">
              <w:rPr>
                <w:rFonts w:cs="Arial"/>
                <w:sz w:val="20"/>
                <w:szCs w:val="20"/>
                <w:lang w:bidi="or"/>
              </w:rPr>
              <w:t xml:space="preserve">2. die Koordinierung interner Prozesse der </w:t>
            </w:r>
            <w:r>
              <w:rPr>
                <w:rFonts w:cs="Arial"/>
                <w:sz w:val="20"/>
                <w:szCs w:val="20"/>
                <w:lang w:bidi="or"/>
              </w:rPr>
              <w:t>Praxis</w:t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 zur Erfüllung der Melde- und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>Mitwirkungspflichten der Anwender und Betreiber und</w:t>
            </w:r>
          </w:p>
          <w:p w14:paraId="4DA1B27B" w14:textId="4798EC2A" w:rsidR="0012658A" w:rsidRPr="00D515A4" w:rsidRDefault="0012658A" w:rsidP="0012658A">
            <w:pPr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D515A4">
              <w:rPr>
                <w:rFonts w:cs="Arial"/>
                <w:sz w:val="20"/>
                <w:szCs w:val="20"/>
                <w:lang w:bidi="or"/>
              </w:rPr>
              <w:t>3. die Koordinierung der Umsetzung korrektiver Maßnahmen und der Rückrufmaßnahmen durch den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Verantwortlichen nach § 5 des Medizinproduktegesetzes in </w:t>
            </w:r>
            <w:r>
              <w:rPr>
                <w:rFonts w:cs="Arial"/>
                <w:sz w:val="20"/>
                <w:szCs w:val="20"/>
                <w:lang w:bidi="or"/>
              </w:rPr>
              <w:t>der Praxis</w:t>
            </w:r>
            <w:r w:rsidRPr="00D515A4">
              <w:rPr>
                <w:rFonts w:cs="Arial"/>
                <w:sz w:val="20"/>
                <w:szCs w:val="20"/>
                <w:lang w:bidi="or"/>
              </w:rPr>
              <w:t>.</w:t>
            </w:r>
          </w:p>
          <w:p w14:paraId="4F48F405" w14:textId="50A8EB96" w:rsidR="0012658A" w:rsidRPr="00D515A4" w:rsidRDefault="0012658A" w:rsidP="0012658A">
            <w:pPr>
              <w:spacing w:before="40" w:after="40"/>
              <w:rPr>
                <w:rFonts w:cs="Arial"/>
                <w:sz w:val="20"/>
                <w:szCs w:val="20"/>
                <w:lang w:bidi="or"/>
              </w:rPr>
            </w:pPr>
            <w:r w:rsidRPr="00D515A4">
              <w:rPr>
                <w:rFonts w:cs="Arial"/>
                <w:sz w:val="20"/>
                <w:szCs w:val="20"/>
                <w:lang w:bidi="or"/>
              </w:rPr>
              <w:t>Der Beauftragte für Medizinproduktesicherheit darf bei der Erfüllung der übertragenen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</w:t>
            </w:r>
            <w:r w:rsidRPr="00D515A4">
              <w:rPr>
                <w:rFonts w:cs="Arial"/>
                <w:sz w:val="20"/>
                <w:szCs w:val="20"/>
                <w:lang w:bidi="or"/>
              </w:rPr>
              <w:t>Aufgaben nicht behindert und wegen der Erfüllung der Aufgaben nicht benachteiligt werden.</w:t>
            </w:r>
          </w:p>
          <w:p w14:paraId="7E0BA324" w14:textId="1D47DB54" w:rsidR="0012658A" w:rsidRPr="00E6698A" w:rsidRDefault="0012658A" w:rsidP="0012658A">
            <w:pPr>
              <w:autoSpaceDE w:val="0"/>
              <w:autoSpaceDN w:val="0"/>
              <w:adjustRightInd w:val="0"/>
              <w:spacing w:before="20" w:after="20"/>
              <w:rPr>
                <w:rFonts w:cs="FuturaLight"/>
                <w:sz w:val="20"/>
                <w:szCs w:val="20"/>
                <w:lang w:bidi="or"/>
              </w:rPr>
            </w:pPr>
            <w:r w:rsidRPr="00D515A4">
              <w:rPr>
                <w:rFonts w:cs="Arial"/>
                <w:sz w:val="20"/>
                <w:szCs w:val="20"/>
                <w:lang w:bidi="or"/>
              </w:rPr>
              <w:t xml:space="preserve">Die </w:t>
            </w:r>
            <w:r>
              <w:rPr>
                <w:rFonts w:cs="Arial"/>
                <w:sz w:val="20"/>
                <w:szCs w:val="20"/>
                <w:lang w:bidi="or"/>
              </w:rPr>
              <w:t>Praxis</w:t>
            </w:r>
            <w:r w:rsidRPr="00D515A4">
              <w:rPr>
                <w:rFonts w:cs="Arial"/>
                <w:sz w:val="20"/>
                <w:szCs w:val="20"/>
                <w:lang w:bidi="or"/>
              </w:rPr>
              <w:t xml:space="preserve"> hat sicherzustellen, dass eine Funktions-E-Mail-Adresse des Beauftragten für die</w:t>
            </w:r>
            <w:r>
              <w:rPr>
                <w:rFonts w:cs="Arial"/>
                <w:sz w:val="20"/>
                <w:szCs w:val="20"/>
                <w:lang w:bidi="or"/>
              </w:rPr>
              <w:br/>
            </w:r>
            <w:r w:rsidRPr="00D515A4">
              <w:rPr>
                <w:rFonts w:cs="Arial"/>
                <w:sz w:val="20"/>
                <w:szCs w:val="20"/>
                <w:lang w:bidi="or"/>
              </w:rPr>
              <w:t>Medizinproduktesicherheit auf ihrer Internetseite bekannt gemacht ist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(es gibt </w:t>
            </w:r>
            <w:r w:rsidRPr="00914A4F">
              <w:rPr>
                <w:rFonts w:cs="Arial"/>
                <w:sz w:val="20"/>
                <w:szCs w:val="20"/>
                <w:u w:val="single"/>
                <w:lang w:bidi="or"/>
              </w:rPr>
              <w:t>keine</w:t>
            </w:r>
            <w:r>
              <w:rPr>
                <w:rFonts w:cs="Arial"/>
                <w:sz w:val="20"/>
                <w:szCs w:val="20"/>
                <w:lang w:bidi="or"/>
              </w:rPr>
              <w:t xml:space="preserve"> gesetzliche </w:t>
            </w:r>
            <w:r>
              <w:rPr>
                <w:rFonts w:cs="Arial"/>
                <w:sz w:val="20"/>
                <w:szCs w:val="20"/>
                <w:lang w:bidi="or"/>
              </w:rPr>
              <w:br/>
              <w:t>Verpflichtung, dass eine Praxis, die bisher keine Internetseite hat, eine solche einrichten muss).</w:t>
            </w:r>
          </w:p>
        </w:tc>
        <w:tc>
          <w:tcPr>
            <w:tcW w:w="1276" w:type="dxa"/>
            <w:vAlign w:val="center"/>
          </w:tcPr>
          <w:p w14:paraId="1F7EAA4B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57CFCB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CB82B4" w14:textId="77777777" w:rsidR="0012658A" w:rsidRPr="00E6698A" w:rsidRDefault="0012658A" w:rsidP="0012658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261F2B4" w14:textId="033C4CDA" w:rsidR="0012658A" w:rsidRDefault="008565B2" w:rsidP="0012658A">
            <w:pPr>
              <w:rPr>
                <w:rFonts w:cs="Arial"/>
                <w:bCs/>
                <w:sz w:val="18"/>
                <w:szCs w:val="18"/>
              </w:rPr>
            </w:pPr>
            <w:sdt>
              <w:sdtPr>
                <w:rPr>
                  <w:rFonts w:cs="Arial"/>
                  <w:bCs/>
                  <w:sz w:val="18"/>
                  <w:szCs w:val="18"/>
                </w:rPr>
                <w:id w:val="19918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Ja</w:t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r w:rsidR="0012658A" w:rsidRPr="00910E06">
              <w:rPr>
                <w:rFonts w:cs="Arial"/>
                <w:bCs/>
                <w:sz w:val="18"/>
                <w:szCs w:val="18"/>
              </w:rPr>
              <w:br/>
            </w:r>
            <w:sdt>
              <w:sdtPr>
                <w:rPr>
                  <w:rFonts w:cs="Arial"/>
                  <w:bCs/>
                  <w:sz w:val="18"/>
                  <w:szCs w:val="18"/>
                </w:rPr>
                <w:id w:val="-87769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8A" w:rsidRPr="00910E06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12658A" w:rsidRPr="00910E06">
              <w:rPr>
                <w:rFonts w:cs="Arial"/>
                <w:bCs/>
                <w:sz w:val="18"/>
                <w:szCs w:val="18"/>
              </w:rPr>
              <w:t xml:space="preserve"> Nein</w:t>
            </w:r>
          </w:p>
        </w:tc>
      </w:tr>
    </w:tbl>
    <w:p w14:paraId="2181F8BA" w14:textId="77777777" w:rsidR="001A18CE" w:rsidRDefault="001A18CE"/>
    <w:p w14:paraId="79A309B0" w14:textId="77777777" w:rsidR="0012658A" w:rsidRDefault="0012658A"/>
    <w:sectPr w:rsidR="0012658A" w:rsidSect="00CB51A8">
      <w:footerReference w:type="even" r:id="rId13"/>
      <w:footerReference w:type="default" r:id="rId14"/>
      <w:pgSz w:w="16838" w:h="11906" w:orient="landscape" w:code="9"/>
      <w:pgMar w:top="1418" w:right="998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1FCB" w14:textId="77777777" w:rsidR="005276A3" w:rsidRDefault="005276A3">
      <w:r>
        <w:separator/>
      </w:r>
    </w:p>
  </w:endnote>
  <w:endnote w:type="continuationSeparator" w:id="0">
    <w:p w14:paraId="7236DDA9" w14:textId="77777777" w:rsidR="005276A3" w:rsidRDefault="0052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4CCE" w14:textId="77777777" w:rsidR="00DF0D70" w:rsidRPr="00DF0D70" w:rsidRDefault="00DF0D70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AB06FB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>Merkblatt Bauliche Anforderungen</w:t>
    </w:r>
    <w:r w:rsidRPr="00DF0D70">
      <w:rPr>
        <w:sz w:val="20"/>
        <w:szCs w:val="20"/>
      </w:rPr>
      <w:tab/>
    </w:r>
    <w:r>
      <w:rPr>
        <w:sz w:val="20"/>
        <w:szCs w:val="20"/>
      </w:rPr>
      <w:t xml:space="preserve">         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8</w:t>
    </w:r>
    <w:r w:rsidRPr="00DF0D70">
      <w:rPr>
        <w:sz w:val="20"/>
        <w:szCs w:val="20"/>
      </w:rPr>
      <w:t>/2007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D186" w14:textId="77777777" w:rsidR="00DF0D70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DF0D70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07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24</w:t>
    </w:r>
    <w:r w:rsidR="00077B23">
      <w:rPr>
        <w:sz w:val="20"/>
        <w:szCs w:val="20"/>
      </w:rPr>
      <w:tab/>
    </w:r>
    <w:r w:rsidR="00077B23">
      <w:rPr>
        <w:sz w:val="20"/>
        <w:szCs w:val="20"/>
      </w:rPr>
      <w:tab/>
    </w:r>
    <w:r w:rsidR="00261FD9">
      <w:rPr>
        <w:sz w:val="20"/>
        <w:szCs w:val="20"/>
      </w:rPr>
      <w:t>Gefährdungsbeurteilung</w:t>
    </w:r>
    <w:r>
      <w:rPr>
        <w:sz w:val="20"/>
        <w:szCs w:val="20"/>
      </w:rPr>
      <w:t xml:space="preserve">en - </w:t>
    </w:r>
    <w:r w:rsidR="00141ABB">
      <w:rPr>
        <w:sz w:val="20"/>
        <w:szCs w:val="20"/>
      </w:rPr>
      <w:t>Brandschutz</w:t>
    </w:r>
    <w:r w:rsidR="00DF0D70">
      <w:rPr>
        <w:sz w:val="20"/>
        <w:szCs w:val="20"/>
      </w:rPr>
      <w:tab/>
    </w:r>
    <w:r w:rsidR="00141ABB">
      <w:rPr>
        <w:sz w:val="20"/>
        <w:szCs w:val="20"/>
      </w:rPr>
      <w:tab/>
    </w:r>
    <w:r w:rsidR="00077B23">
      <w:rPr>
        <w:sz w:val="20"/>
        <w:szCs w:val="20"/>
      </w:rPr>
      <w:tab/>
    </w:r>
    <w:r w:rsidR="00DF0D70" w:rsidRPr="00DF0D70">
      <w:rPr>
        <w:sz w:val="20"/>
        <w:szCs w:val="20"/>
      </w:rPr>
      <w:t xml:space="preserve">Seite </w:t>
    </w:r>
    <w:r w:rsidR="00DF0D70" w:rsidRPr="00DF0D70">
      <w:rPr>
        <w:rStyle w:val="Seitenzahl"/>
        <w:sz w:val="20"/>
        <w:szCs w:val="20"/>
      </w:rPr>
      <w:fldChar w:fldCharType="begin"/>
    </w:r>
    <w:r w:rsidR="00DF0D70" w:rsidRPr="00DF0D70">
      <w:rPr>
        <w:rStyle w:val="Seitenzahl"/>
        <w:sz w:val="20"/>
        <w:szCs w:val="20"/>
      </w:rPr>
      <w:instrText xml:space="preserve"> PAGE </w:instrText>
    </w:r>
    <w:r w:rsidR="00DF0D70" w:rsidRPr="00DF0D70">
      <w:rPr>
        <w:rStyle w:val="Seitenzahl"/>
        <w:sz w:val="20"/>
        <w:szCs w:val="20"/>
      </w:rPr>
      <w:fldChar w:fldCharType="separate"/>
    </w:r>
    <w:r w:rsidR="008D2F5D">
      <w:rPr>
        <w:rStyle w:val="Seitenzahl"/>
        <w:noProof/>
        <w:sz w:val="20"/>
        <w:szCs w:val="20"/>
      </w:rPr>
      <w:t>1</w:t>
    </w:r>
    <w:r w:rsidR="00DF0D70" w:rsidRPr="00DF0D70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B376" w14:textId="1F07145E" w:rsidR="00A36812" w:rsidRDefault="00A36812" w:rsidP="00A36812">
    <w:pPr>
      <w:pStyle w:val="Fuzeile"/>
      <w:tabs>
        <w:tab w:val="clear" w:pos="4536"/>
        <w:tab w:val="clear" w:pos="9072"/>
        <w:tab w:val="center" w:pos="4962"/>
        <w:tab w:val="right" w:pos="9201"/>
      </w:tabs>
    </w:pPr>
    <w:r>
      <w:rPr>
        <w:sz w:val="20"/>
        <w:szCs w:val="20"/>
      </w:rPr>
      <w:t xml:space="preserve">© </w:t>
    </w:r>
    <w:r w:rsidRPr="00DF0D70">
      <w:rPr>
        <w:sz w:val="20"/>
        <w:szCs w:val="20"/>
      </w:rPr>
      <w:t xml:space="preserve">LZK BW </w:t>
    </w:r>
    <w:r>
      <w:rPr>
        <w:sz w:val="20"/>
        <w:szCs w:val="20"/>
      </w:rPr>
      <w:t>08/2025</w:t>
    </w:r>
    <w:r>
      <w:rPr>
        <w:sz w:val="20"/>
        <w:szCs w:val="20"/>
      </w:rPr>
      <w:tab/>
      <w:t>Gefährdungsbeurteilung</w:t>
    </w:r>
    <w:r w:rsidR="00AD0B55">
      <w:rPr>
        <w:sz w:val="20"/>
        <w:szCs w:val="20"/>
      </w:rPr>
      <w:t>en</w:t>
    </w:r>
    <w:r>
      <w:rPr>
        <w:sz w:val="20"/>
        <w:szCs w:val="20"/>
      </w:rPr>
      <w:t xml:space="preserve"> - </w:t>
    </w:r>
    <w:r w:rsidR="002E2B52" w:rsidRPr="002E2B52">
      <w:rPr>
        <w:sz w:val="20"/>
        <w:szCs w:val="20"/>
      </w:rPr>
      <w:t>Medizinprodukte</w:t>
    </w:r>
    <w:r>
      <w:rPr>
        <w:sz w:val="20"/>
        <w:szCs w:val="20"/>
      </w:rPr>
      <w:tab/>
      <w:t xml:space="preserve">          </w:t>
    </w: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>
      <w:rPr>
        <w:rStyle w:val="Seitenzahl"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1404" w14:textId="77777777" w:rsidR="00AB06FB" w:rsidRPr="00BB797B" w:rsidRDefault="00AB06FB" w:rsidP="00DF0D70">
    <w:pPr>
      <w:pStyle w:val="Fuzeile"/>
      <w:tabs>
        <w:tab w:val="clear" w:pos="4536"/>
        <w:tab w:val="clear" w:pos="9072"/>
        <w:tab w:val="center" w:pos="3402"/>
      </w:tabs>
      <w:ind w:right="-1"/>
      <w:rPr>
        <w:rFonts w:cs="Arial"/>
        <w:sz w:val="20"/>
        <w:szCs w:val="20"/>
      </w:rPr>
    </w:pPr>
    <w:r w:rsidRPr="00DF0D70">
      <w:rPr>
        <w:sz w:val="20"/>
        <w:szCs w:val="20"/>
      </w:rPr>
      <w:t xml:space="preserve">Seite </w:t>
    </w:r>
    <w:r w:rsidRPr="00DF0D70">
      <w:rPr>
        <w:rStyle w:val="Seitenzahl"/>
        <w:sz w:val="20"/>
        <w:szCs w:val="20"/>
      </w:rPr>
      <w:fldChar w:fldCharType="begin"/>
    </w:r>
    <w:r w:rsidRPr="00DF0D70">
      <w:rPr>
        <w:rStyle w:val="Seitenzahl"/>
        <w:sz w:val="20"/>
        <w:szCs w:val="20"/>
      </w:rPr>
      <w:instrText xml:space="preserve"> PAGE </w:instrText>
    </w:r>
    <w:r w:rsidRPr="00DF0D70">
      <w:rPr>
        <w:rStyle w:val="Seitenzahl"/>
        <w:sz w:val="20"/>
        <w:szCs w:val="20"/>
      </w:rPr>
      <w:fldChar w:fldCharType="separate"/>
    </w:r>
    <w:r w:rsidR="002363CF">
      <w:rPr>
        <w:rStyle w:val="Seitenzahl"/>
        <w:noProof/>
        <w:sz w:val="20"/>
        <w:szCs w:val="20"/>
      </w:rPr>
      <w:t>2</w:t>
    </w:r>
    <w:r w:rsidRPr="00DF0D70">
      <w:rPr>
        <w:rStyle w:val="Seitenzahl"/>
        <w:sz w:val="20"/>
        <w:szCs w:val="20"/>
      </w:rPr>
      <w:fldChar w:fldCharType="end"/>
    </w:r>
    <w:r w:rsidRPr="00DF0D70">
      <w:rPr>
        <w:sz w:val="20"/>
        <w:szCs w:val="20"/>
      </w:rPr>
      <w:tab/>
    </w:r>
    <w:r w:rsidRPr="00DF0D70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Gefährdungsbeurteilung Brandschutz</w:t>
    </w:r>
    <w:r w:rsidRPr="00DF0D70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</w:r>
    <w:r w:rsidR="00CB51A8">
      <w:rPr>
        <w:sz w:val="20"/>
        <w:szCs w:val="20"/>
      </w:rPr>
      <w:tab/>
      <w:t xml:space="preserve">          </w:t>
    </w:r>
    <w:r w:rsidR="00BB797B">
      <w:rPr>
        <w:sz w:val="20"/>
        <w:szCs w:val="20"/>
      </w:rPr>
      <w:t xml:space="preserve"> </w:t>
    </w:r>
    <w:r w:rsidR="00CB51A8">
      <w:rPr>
        <w:sz w:val="20"/>
        <w:szCs w:val="20"/>
      </w:rPr>
      <w:t xml:space="preserve">      </w:t>
    </w:r>
    <w:r w:rsidR="004426F3">
      <w:rPr>
        <w:rFonts w:cs="Arial"/>
        <w:sz w:val="20"/>
        <w:szCs w:val="20"/>
      </w:rPr>
      <w:t xml:space="preserve">  </w:t>
    </w:r>
    <w:r w:rsidRPr="00DF0D70">
      <w:rPr>
        <w:sz w:val="20"/>
        <w:szCs w:val="20"/>
      </w:rPr>
      <w:t xml:space="preserve">LZK BW </w:t>
    </w:r>
    <w:r w:rsidR="009863B6">
      <w:rPr>
        <w:sz w:val="20"/>
        <w:szCs w:val="20"/>
      </w:rPr>
      <w:t>06</w:t>
    </w:r>
    <w:r w:rsidR="00BE4D1A">
      <w:rPr>
        <w:sz w:val="20"/>
        <w:szCs w:val="20"/>
      </w:rPr>
      <w:t>/2008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2784" w14:textId="71B4D186" w:rsidR="00A01C8B" w:rsidRPr="00DF0D70" w:rsidRDefault="002363CF" w:rsidP="00077B23">
    <w:pPr>
      <w:pStyle w:val="Fuzeile"/>
      <w:tabs>
        <w:tab w:val="clear" w:pos="4536"/>
        <w:tab w:val="clear" w:pos="9072"/>
        <w:tab w:val="center" w:pos="2520"/>
      </w:tabs>
      <w:ind w:right="-1"/>
      <w:rPr>
        <w:sz w:val="20"/>
        <w:szCs w:val="20"/>
      </w:rPr>
    </w:pPr>
    <w:r>
      <w:rPr>
        <w:sz w:val="20"/>
        <w:szCs w:val="20"/>
      </w:rPr>
      <w:t xml:space="preserve">© </w:t>
    </w:r>
    <w:r w:rsidR="00A01C8B" w:rsidRPr="00DF0D70">
      <w:rPr>
        <w:sz w:val="20"/>
        <w:szCs w:val="20"/>
      </w:rPr>
      <w:t xml:space="preserve">LZK BW </w:t>
    </w:r>
    <w:r w:rsidR="003574D3">
      <w:rPr>
        <w:sz w:val="20"/>
        <w:szCs w:val="20"/>
      </w:rPr>
      <w:t>0</w:t>
    </w:r>
    <w:r w:rsidR="00A36812">
      <w:rPr>
        <w:sz w:val="20"/>
        <w:szCs w:val="20"/>
      </w:rPr>
      <w:t>8</w:t>
    </w:r>
    <w:r w:rsidR="00B42B2D">
      <w:rPr>
        <w:sz w:val="20"/>
        <w:szCs w:val="20"/>
      </w:rPr>
      <w:t>/20</w:t>
    </w:r>
    <w:r w:rsidR="003574D3">
      <w:rPr>
        <w:sz w:val="20"/>
        <w:szCs w:val="20"/>
      </w:rPr>
      <w:t>2</w:t>
    </w:r>
    <w:r w:rsidR="00A36812">
      <w:rPr>
        <w:sz w:val="20"/>
        <w:szCs w:val="20"/>
      </w:rPr>
      <w:t>5</w:t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</w:r>
    <w:r w:rsidR="00A01C8B">
      <w:rPr>
        <w:sz w:val="20"/>
        <w:szCs w:val="20"/>
      </w:rPr>
      <w:tab/>
      <w:t>Gefährdungsbeurteilung</w:t>
    </w:r>
    <w:r w:rsidR="00AD0B55">
      <w:rPr>
        <w:sz w:val="20"/>
        <w:szCs w:val="20"/>
      </w:rPr>
      <w:t>en</w:t>
    </w:r>
    <w:r>
      <w:rPr>
        <w:sz w:val="20"/>
        <w:szCs w:val="20"/>
      </w:rPr>
      <w:t xml:space="preserve"> </w:t>
    </w:r>
    <w:r w:rsidR="00EF511A">
      <w:rPr>
        <w:sz w:val="20"/>
        <w:szCs w:val="20"/>
      </w:rPr>
      <w:t xml:space="preserve">- </w:t>
    </w:r>
    <w:r w:rsidR="002E2B52" w:rsidRPr="002E2B52">
      <w:rPr>
        <w:sz w:val="20"/>
        <w:szCs w:val="20"/>
      </w:rPr>
      <w:t>Medizinprodukte</w:t>
    </w:r>
    <w:r w:rsidR="00A01C8B">
      <w:rPr>
        <w:sz w:val="20"/>
        <w:szCs w:val="20"/>
      </w:rPr>
      <w:tab/>
    </w:r>
    <w:r w:rsidR="00BC00C2">
      <w:rPr>
        <w:sz w:val="20"/>
        <w:szCs w:val="20"/>
      </w:rPr>
      <w:tab/>
    </w:r>
    <w:r w:rsidR="00EF511A">
      <w:rPr>
        <w:sz w:val="20"/>
        <w:szCs w:val="20"/>
      </w:rPr>
      <w:tab/>
    </w:r>
    <w:r w:rsidR="00BC00C2">
      <w:rPr>
        <w:sz w:val="20"/>
        <w:szCs w:val="20"/>
      </w:rPr>
      <w:tab/>
    </w:r>
    <w:r w:rsidR="00BC00C2">
      <w:rPr>
        <w:sz w:val="20"/>
        <w:szCs w:val="20"/>
      </w:rPr>
      <w:tab/>
    </w:r>
    <w:r w:rsidR="00A01C8B">
      <w:rPr>
        <w:sz w:val="20"/>
        <w:szCs w:val="20"/>
      </w:rPr>
      <w:tab/>
    </w:r>
    <w:r w:rsidR="00CB51A8">
      <w:rPr>
        <w:sz w:val="20"/>
        <w:szCs w:val="20"/>
      </w:rPr>
      <w:t xml:space="preserve">     </w:t>
    </w:r>
    <w:r w:rsidR="00B71115">
      <w:rPr>
        <w:sz w:val="20"/>
        <w:szCs w:val="20"/>
      </w:rPr>
      <w:t xml:space="preserve">    </w:t>
    </w:r>
    <w:r w:rsidR="00CB51A8">
      <w:rPr>
        <w:sz w:val="20"/>
        <w:szCs w:val="20"/>
      </w:rPr>
      <w:t xml:space="preserve">  </w:t>
    </w:r>
    <w:r w:rsidR="00A01C8B" w:rsidRPr="00DF0D70">
      <w:rPr>
        <w:sz w:val="20"/>
        <w:szCs w:val="20"/>
      </w:rPr>
      <w:t xml:space="preserve">Seite </w:t>
    </w:r>
    <w:r w:rsidR="00A01C8B" w:rsidRPr="00DF0D70">
      <w:rPr>
        <w:rStyle w:val="Seitenzahl"/>
        <w:sz w:val="20"/>
        <w:szCs w:val="20"/>
      </w:rPr>
      <w:fldChar w:fldCharType="begin"/>
    </w:r>
    <w:r w:rsidR="00A01C8B" w:rsidRPr="00DF0D70">
      <w:rPr>
        <w:rStyle w:val="Seitenzahl"/>
        <w:sz w:val="20"/>
        <w:szCs w:val="20"/>
      </w:rPr>
      <w:instrText xml:space="preserve"> PAGE </w:instrText>
    </w:r>
    <w:r w:rsidR="00A01C8B" w:rsidRPr="00DF0D70">
      <w:rPr>
        <w:rStyle w:val="Seitenzahl"/>
        <w:sz w:val="20"/>
        <w:szCs w:val="20"/>
      </w:rPr>
      <w:fldChar w:fldCharType="separate"/>
    </w:r>
    <w:r w:rsidR="00FA5021">
      <w:rPr>
        <w:rStyle w:val="Seitenzahl"/>
        <w:noProof/>
        <w:sz w:val="20"/>
        <w:szCs w:val="20"/>
      </w:rPr>
      <w:t>4</w:t>
    </w:r>
    <w:r w:rsidR="00A01C8B" w:rsidRPr="00DF0D70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0D7E" w14:textId="77777777" w:rsidR="005276A3" w:rsidRDefault="005276A3">
      <w:r>
        <w:separator/>
      </w:r>
    </w:p>
  </w:footnote>
  <w:footnote w:type="continuationSeparator" w:id="0">
    <w:p w14:paraId="3B425490" w14:textId="77777777" w:rsidR="005276A3" w:rsidRDefault="0052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99E3" w14:textId="77777777" w:rsidR="00AB06FB" w:rsidRDefault="00AB06FB" w:rsidP="009863B6">
    <w:pPr>
      <w:pStyle w:val="Kopfzeile"/>
    </w:pPr>
  </w:p>
  <w:p w14:paraId="7A836D3B" w14:textId="77777777" w:rsidR="009863B6" w:rsidRPr="009863B6" w:rsidRDefault="009863B6" w:rsidP="00986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</w:tblGrid>
    <w:tr w:rsidR="00537E58" w14:paraId="12FAEB93" w14:textId="77777777" w:rsidTr="00C40DE3">
      <w:trPr>
        <w:trHeight w:val="360"/>
        <w:tblHeader/>
      </w:trPr>
      <w:tc>
        <w:tcPr>
          <w:tcW w:w="14742" w:type="dxa"/>
          <w:tcBorders>
            <w:top w:val="single" w:sz="12" w:space="0" w:color="auto"/>
            <w:bottom w:val="nil"/>
          </w:tcBorders>
          <w:vAlign w:val="center"/>
        </w:tcPr>
        <w:p w14:paraId="3C152A0C" w14:textId="3925848E" w:rsidR="00537E58" w:rsidRDefault="00537E58" w:rsidP="00537E58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Gefährdungsbeurteilung </w:t>
          </w:r>
          <w:r w:rsidR="002E2B52" w:rsidRPr="002E2B52">
            <w:rPr>
              <w:b/>
              <w:sz w:val="28"/>
            </w:rPr>
            <w:t xml:space="preserve">Medizinprodukte </w:t>
          </w:r>
          <w:r w:rsidRPr="000B4237">
            <w:rPr>
              <w:b/>
              <w:sz w:val="28"/>
            </w:rPr>
            <w:t>in der Zahnarztpraxis</w:t>
          </w:r>
        </w:p>
      </w:tc>
    </w:tr>
    <w:tr w:rsidR="00537E58" w14:paraId="19B02100" w14:textId="77777777" w:rsidTr="00C40DE3">
      <w:trPr>
        <w:trHeight w:val="360"/>
        <w:tblHeader/>
      </w:trPr>
      <w:tc>
        <w:tcPr>
          <w:tcW w:w="14742" w:type="dxa"/>
          <w:tcBorders>
            <w:top w:val="nil"/>
          </w:tcBorders>
          <w:vAlign w:val="center"/>
        </w:tcPr>
        <w:p w14:paraId="3F2C1861" w14:textId="77777777" w:rsidR="00537E58" w:rsidRDefault="00537E58" w:rsidP="00537E58">
          <w:pPr>
            <w:rPr>
              <w:sz w:val="24"/>
            </w:rPr>
          </w:pPr>
          <w:r>
            <w:rPr>
              <w:i/>
              <w:iCs/>
              <w:sz w:val="24"/>
            </w:rPr>
            <w:t>Arbeitsbereich/</w:t>
          </w:r>
          <w:r w:rsidRPr="00D51D67">
            <w:rPr>
              <w:i/>
              <w:iCs/>
              <w:sz w:val="24"/>
            </w:rPr>
            <w:t>Tätigkeit:</w:t>
          </w:r>
          <w:r>
            <w:rPr>
              <w:sz w:val="24"/>
            </w:rPr>
            <w:t xml:space="preserve"> </w:t>
          </w:r>
        </w:p>
      </w:tc>
    </w:tr>
  </w:tbl>
  <w:p w14:paraId="14EEB5B9" w14:textId="77777777" w:rsidR="00537E58" w:rsidRDefault="00537E58" w:rsidP="00537E58">
    <w:pPr>
      <w:pStyle w:val="Kopfzeile"/>
    </w:pP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9072"/>
      <w:gridCol w:w="1276"/>
      <w:gridCol w:w="1134"/>
      <w:gridCol w:w="1134"/>
      <w:gridCol w:w="1275"/>
    </w:tblGrid>
    <w:tr w:rsidR="004C580A" w14:paraId="3593EEF9" w14:textId="77777777" w:rsidTr="003B7F1D">
      <w:trPr>
        <w:trHeight w:val="55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24BE40F1" w14:textId="77777777" w:rsidR="004C580A" w:rsidRPr="002A7D2E" w:rsidRDefault="004C580A" w:rsidP="00537E58">
          <w:pPr>
            <w:jc w:val="center"/>
            <w:rPr>
              <w:sz w:val="16"/>
              <w:szCs w:val="16"/>
            </w:rPr>
          </w:pPr>
          <w:r w:rsidRPr="002A7D2E">
            <w:rPr>
              <w:sz w:val="16"/>
              <w:szCs w:val="16"/>
            </w:rPr>
            <w:t>Lfd. Nr.</w:t>
          </w:r>
        </w:p>
      </w:tc>
      <w:tc>
        <w:tcPr>
          <w:tcW w:w="907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1CE2303" w14:textId="77777777" w:rsidR="004C580A" w:rsidRPr="00E6698A" w:rsidRDefault="004C580A" w:rsidP="00537E58">
          <w:pPr>
            <w:jc w:val="center"/>
            <w:rPr>
              <w:b/>
              <w:bCs/>
            </w:rPr>
          </w:pPr>
          <w:r w:rsidRPr="00E6698A">
            <w:rPr>
              <w:b/>
              <w:bCs/>
            </w:rPr>
            <w:t>Schutzmaßnahmen</w:t>
          </w:r>
        </w:p>
        <w:p w14:paraId="4C21EC2D" w14:textId="77777777" w:rsidR="004C580A" w:rsidRPr="00E6698A" w:rsidRDefault="004C580A" w:rsidP="00537E58">
          <w:pPr>
            <w:spacing w:before="60"/>
            <w:jc w:val="center"/>
            <w:rPr>
              <w:i/>
              <w:iCs/>
            </w:rPr>
          </w:pPr>
          <w:r w:rsidRPr="00E6698A">
            <w:rPr>
              <w:i/>
              <w:iCs/>
            </w:rPr>
            <w:t>technische   -   organisatorische   -   persönliche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6E5C21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Maßnahmen </w:t>
          </w:r>
          <w:r w:rsidRPr="00B71115">
            <w:rPr>
              <w:b/>
              <w:bCs/>
              <w:sz w:val="20"/>
              <w:szCs w:val="20"/>
            </w:rPr>
            <w:br/>
            <w:t>durchführen</w:t>
          </w:r>
        </w:p>
      </w:tc>
      <w:tc>
        <w:tcPr>
          <w:tcW w:w="240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0D13967" w14:textId="77777777" w:rsidR="004C580A" w:rsidRPr="00B71115" w:rsidRDefault="004C580A" w:rsidP="00537E58">
          <w:pPr>
            <w:jc w:val="center"/>
            <w:rPr>
              <w:b/>
              <w:bCs/>
              <w:sz w:val="20"/>
              <w:szCs w:val="20"/>
            </w:rPr>
          </w:pPr>
          <w:r w:rsidRPr="00B71115">
            <w:rPr>
              <w:b/>
              <w:bCs/>
              <w:sz w:val="20"/>
              <w:szCs w:val="20"/>
            </w:rPr>
            <w:t xml:space="preserve">Wirksamkeit </w:t>
          </w:r>
          <w:r w:rsidRPr="00B71115">
            <w:rPr>
              <w:b/>
              <w:bCs/>
              <w:sz w:val="20"/>
              <w:szCs w:val="20"/>
            </w:rPr>
            <w:br/>
            <w:t>überprüfen</w:t>
          </w:r>
        </w:p>
      </w:tc>
    </w:tr>
    <w:tr w:rsidR="004C580A" w14:paraId="4D0C9A82" w14:textId="77777777" w:rsidTr="003B7F1D">
      <w:trPr>
        <w:trHeight w:val="37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39609" w14:textId="77777777" w:rsidR="00537E58" w:rsidRPr="00E6698A" w:rsidRDefault="00537E58" w:rsidP="00537E58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907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DF8700" w14:textId="77777777" w:rsidR="00537E58" w:rsidRPr="00E6698A" w:rsidRDefault="00537E58" w:rsidP="00537E58">
          <w:pPr>
            <w:spacing w:before="20" w:after="2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084AD987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Wer?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A87D14E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Bis wann?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07757F32" w14:textId="77777777" w:rsidR="00537E58" w:rsidRPr="004C580A" w:rsidRDefault="00537E58" w:rsidP="00537E58">
          <w:pPr>
            <w:rPr>
              <w:sz w:val="16"/>
              <w:szCs w:val="16"/>
            </w:rPr>
          </w:pPr>
          <w:r w:rsidRPr="004C580A">
            <w:rPr>
              <w:sz w:val="16"/>
              <w:szCs w:val="16"/>
            </w:rPr>
            <w:t>Wann?</w:t>
          </w:r>
        </w:p>
      </w:tc>
      <w:tc>
        <w:tcPr>
          <w:tcW w:w="127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19D5D2F" w14:textId="77777777" w:rsidR="00537E58" w:rsidRPr="004C580A" w:rsidRDefault="00537E58" w:rsidP="00537E58">
          <w:pPr>
            <w:rPr>
              <w:bCs/>
              <w:sz w:val="16"/>
              <w:szCs w:val="16"/>
            </w:rPr>
          </w:pPr>
          <w:r w:rsidRPr="004C580A">
            <w:rPr>
              <w:sz w:val="16"/>
              <w:szCs w:val="16"/>
            </w:rPr>
            <w:t>Ziel erreicht?</w:t>
          </w:r>
        </w:p>
      </w:tc>
    </w:tr>
  </w:tbl>
  <w:p w14:paraId="77903D2C" w14:textId="77777777" w:rsidR="009863B6" w:rsidRPr="00537E58" w:rsidRDefault="009863B6" w:rsidP="00537E5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23D"/>
    <w:multiLevelType w:val="hybridMultilevel"/>
    <w:tmpl w:val="75D87988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6F7D"/>
    <w:multiLevelType w:val="hybridMultilevel"/>
    <w:tmpl w:val="A5C89204"/>
    <w:lvl w:ilvl="0" w:tplc="F2EAB8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B1D"/>
    <w:multiLevelType w:val="hybridMultilevel"/>
    <w:tmpl w:val="712E503A"/>
    <w:lvl w:ilvl="0" w:tplc="420C5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5B9D"/>
    <w:multiLevelType w:val="hybridMultilevel"/>
    <w:tmpl w:val="DB76B8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77CB"/>
    <w:multiLevelType w:val="hybridMultilevel"/>
    <w:tmpl w:val="CFF6CF68"/>
    <w:lvl w:ilvl="0" w:tplc="07C6A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A32A8"/>
    <w:multiLevelType w:val="multilevel"/>
    <w:tmpl w:val="CFF6CF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6803E3"/>
    <w:multiLevelType w:val="hybridMultilevel"/>
    <w:tmpl w:val="99F25B9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420255">
    <w:abstractNumId w:val="6"/>
  </w:num>
  <w:num w:numId="2" w16cid:durableId="723791285">
    <w:abstractNumId w:val="0"/>
  </w:num>
  <w:num w:numId="3" w16cid:durableId="1034891272">
    <w:abstractNumId w:val="1"/>
  </w:num>
  <w:num w:numId="4" w16cid:durableId="1408961156">
    <w:abstractNumId w:val="3"/>
  </w:num>
  <w:num w:numId="5" w16cid:durableId="649597357">
    <w:abstractNumId w:val="4"/>
  </w:num>
  <w:num w:numId="6" w16cid:durableId="1332954129">
    <w:abstractNumId w:val="5"/>
  </w:num>
  <w:num w:numId="7" w16cid:durableId="20514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A"/>
    <w:rsid w:val="00030FC3"/>
    <w:rsid w:val="000341A2"/>
    <w:rsid w:val="00040D9D"/>
    <w:rsid w:val="00044635"/>
    <w:rsid w:val="00054628"/>
    <w:rsid w:val="00054D02"/>
    <w:rsid w:val="000668EE"/>
    <w:rsid w:val="00077B23"/>
    <w:rsid w:val="00080FAC"/>
    <w:rsid w:val="00094AB6"/>
    <w:rsid w:val="000A3CB1"/>
    <w:rsid w:val="000A3E04"/>
    <w:rsid w:val="000A4A68"/>
    <w:rsid w:val="000A5159"/>
    <w:rsid w:val="000A6B23"/>
    <w:rsid w:val="000B4237"/>
    <w:rsid w:val="000B4B67"/>
    <w:rsid w:val="000C25DF"/>
    <w:rsid w:val="000D7BA8"/>
    <w:rsid w:val="000D7D13"/>
    <w:rsid w:val="000F0E3D"/>
    <w:rsid w:val="00103132"/>
    <w:rsid w:val="00106554"/>
    <w:rsid w:val="0011347A"/>
    <w:rsid w:val="00114BE2"/>
    <w:rsid w:val="0012658A"/>
    <w:rsid w:val="00126FC2"/>
    <w:rsid w:val="00141ABB"/>
    <w:rsid w:val="00141D01"/>
    <w:rsid w:val="001433E2"/>
    <w:rsid w:val="00151694"/>
    <w:rsid w:val="00157D49"/>
    <w:rsid w:val="00157E7D"/>
    <w:rsid w:val="001635F3"/>
    <w:rsid w:val="00166AA4"/>
    <w:rsid w:val="00167FE8"/>
    <w:rsid w:val="00184B6E"/>
    <w:rsid w:val="0019272E"/>
    <w:rsid w:val="001A18CE"/>
    <w:rsid w:val="001A22A2"/>
    <w:rsid w:val="001A6705"/>
    <w:rsid w:val="001B69E7"/>
    <w:rsid w:val="001C0E8B"/>
    <w:rsid w:val="001C2747"/>
    <w:rsid w:val="001C36E1"/>
    <w:rsid w:val="001D2484"/>
    <w:rsid w:val="001D42F5"/>
    <w:rsid w:val="001D6933"/>
    <w:rsid w:val="001E7A02"/>
    <w:rsid w:val="001F3C2A"/>
    <w:rsid w:val="001F4ABD"/>
    <w:rsid w:val="001F6927"/>
    <w:rsid w:val="00204249"/>
    <w:rsid w:val="00215EB5"/>
    <w:rsid w:val="00223211"/>
    <w:rsid w:val="0022575A"/>
    <w:rsid w:val="00227330"/>
    <w:rsid w:val="00230E8A"/>
    <w:rsid w:val="0023165A"/>
    <w:rsid w:val="002337FA"/>
    <w:rsid w:val="0023476F"/>
    <w:rsid w:val="002363CF"/>
    <w:rsid w:val="00246C41"/>
    <w:rsid w:val="00253762"/>
    <w:rsid w:val="00254D0E"/>
    <w:rsid w:val="00261D0A"/>
    <w:rsid w:val="00261E1A"/>
    <w:rsid w:val="00261FD9"/>
    <w:rsid w:val="002667E5"/>
    <w:rsid w:val="002677C5"/>
    <w:rsid w:val="0027584A"/>
    <w:rsid w:val="002775E5"/>
    <w:rsid w:val="00281E7D"/>
    <w:rsid w:val="002A0563"/>
    <w:rsid w:val="002A0CBE"/>
    <w:rsid w:val="002A42AF"/>
    <w:rsid w:val="002A7D2E"/>
    <w:rsid w:val="002B3EE0"/>
    <w:rsid w:val="002C3CCE"/>
    <w:rsid w:val="002C76C3"/>
    <w:rsid w:val="002E2B52"/>
    <w:rsid w:val="002F4C97"/>
    <w:rsid w:val="002F507C"/>
    <w:rsid w:val="002F5E2F"/>
    <w:rsid w:val="002F66B9"/>
    <w:rsid w:val="002F7769"/>
    <w:rsid w:val="0030069A"/>
    <w:rsid w:val="003051EB"/>
    <w:rsid w:val="003070A7"/>
    <w:rsid w:val="0031648E"/>
    <w:rsid w:val="00326069"/>
    <w:rsid w:val="00331B4C"/>
    <w:rsid w:val="00345551"/>
    <w:rsid w:val="00350C16"/>
    <w:rsid w:val="003522CB"/>
    <w:rsid w:val="0035361E"/>
    <w:rsid w:val="00356E46"/>
    <w:rsid w:val="003574D3"/>
    <w:rsid w:val="00374529"/>
    <w:rsid w:val="00375731"/>
    <w:rsid w:val="00380D2E"/>
    <w:rsid w:val="003A6AAC"/>
    <w:rsid w:val="003B6159"/>
    <w:rsid w:val="003B7F1D"/>
    <w:rsid w:val="003C7EFF"/>
    <w:rsid w:val="003D60C7"/>
    <w:rsid w:val="003E4143"/>
    <w:rsid w:val="00415F3F"/>
    <w:rsid w:val="00422054"/>
    <w:rsid w:val="00433EBD"/>
    <w:rsid w:val="00436C3D"/>
    <w:rsid w:val="004426F3"/>
    <w:rsid w:val="00450FF6"/>
    <w:rsid w:val="004634CE"/>
    <w:rsid w:val="0046614B"/>
    <w:rsid w:val="00476DE5"/>
    <w:rsid w:val="004841B2"/>
    <w:rsid w:val="00495573"/>
    <w:rsid w:val="0049700F"/>
    <w:rsid w:val="004C1306"/>
    <w:rsid w:val="004C580A"/>
    <w:rsid w:val="004D2842"/>
    <w:rsid w:val="004E65F2"/>
    <w:rsid w:val="00504EEC"/>
    <w:rsid w:val="00520AA5"/>
    <w:rsid w:val="005250A9"/>
    <w:rsid w:val="005276A3"/>
    <w:rsid w:val="00527B99"/>
    <w:rsid w:val="00537E58"/>
    <w:rsid w:val="00550FB7"/>
    <w:rsid w:val="005555EA"/>
    <w:rsid w:val="005758B6"/>
    <w:rsid w:val="00576AE4"/>
    <w:rsid w:val="005A4703"/>
    <w:rsid w:val="005B1CB1"/>
    <w:rsid w:val="005C15FC"/>
    <w:rsid w:val="005C58CA"/>
    <w:rsid w:val="005C7363"/>
    <w:rsid w:val="005D45E5"/>
    <w:rsid w:val="005D463D"/>
    <w:rsid w:val="005D4EDD"/>
    <w:rsid w:val="005D79EF"/>
    <w:rsid w:val="005E0264"/>
    <w:rsid w:val="005E2A4E"/>
    <w:rsid w:val="005E4142"/>
    <w:rsid w:val="005E73A4"/>
    <w:rsid w:val="005F09AB"/>
    <w:rsid w:val="005F3C8D"/>
    <w:rsid w:val="005F4F15"/>
    <w:rsid w:val="005F7C81"/>
    <w:rsid w:val="00611C7A"/>
    <w:rsid w:val="00615786"/>
    <w:rsid w:val="0061606B"/>
    <w:rsid w:val="0062006C"/>
    <w:rsid w:val="00636D13"/>
    <w:rsid w:val="00665BDB"/>
    <w:rsid w:val="00691532"/>
    <w:rsid w:val="00696F2F"/>
    <w:rsid w:val="006B0890"/>
    <w:rsid w:val="006B7B8D"/>
    <w:rsid w:val="006C20D1"/>
    <w:rsid w:val="006D4F2E"/>
    <w:rsid w:val="006D5EE8"/>
    <w:rsid w:val="006E365B"/>
    <w:rsid w:val="006E39B7"/>
    <w:rsid w:val="006E663A"/>
    <w:rsid w:val="006F2301"/>
    <w:rsid w:val="006F68EA"/>
    <w:rsid w:val="007047C6"/>
    <w:rsid w:val="00713279"/>
    <w:rsid w:val="00723175"/>
    <w:rsid w:val="00727D49"/>
    <w:rsid w:val="00731EB9"/>
    <w:rsid w:val="0074245F"/>
    <w:rsid w:val="0076408B"/>
    <w:rsid w:val="0077420E"/>
    <w:rsid w:val="00776A86"/>
    <w:rsid w:val="007862DA"/>
    <w:rsid w:val="00786CA3"/>
    <w:rsid w:val="00794F35"/>
    <w:rsid w:val="007A24E2"/>
    <w:rsid w:val="007B0036"/>
    <w:rsid w:val="007C2144"/>
    <w:rsid w:val="007C2774"/>
    <w:rsid w:val="007C3259"/>
    <w:rsid w:val="007D0A9F"/>
    <w:rsid w:val="007D2A10"/>
    <w:rsid w:val="007E7F05"/>
    <w:rsid w:val="007F2D15"/>
    <w:rsid w:val="00801FEA"/>
    <w:rsid w:val="00803943"/>
    <w:rsid w:val="008113DE"/>
    <w:rsid w:val="00816540"/>
    <w:rsid w:val="00816ED4"/>
    <w:rsid w:val="00817905"/>
    <w:rsid w:val="00823D76"/>
    <w:rsid w:val="0083078A"/>
    <w:rsid w:val="00833024"/>
    <w:rsid w:val="00852A03"/>
    <w:rsid w:val="00854C57"/>
    <w:rsid w:val="008565B2"/>
    <w:rsid w:val="00857723"/>
    <w:rsid w:val="00870E91"/>
    <w:rsid w:val="008731F2"/>
    <w:rsid w:val="0087692F"/>
    <w:rsid w:val="00876AA9"/>
    <w:rsid w:val="0088041E"/>
    <w:rsid w:val="00881255"/>
    <w:rsid w:val="00897F6C"/>
    <w:rsid w:val="008A7B3D"/>
    <w:rsid w:val="008B754E"/>
    <w:rsid w:val="008C0515"/>
    <w:rsid w:val="008D2F5D"/>
    <w:rsid w:val="008E57BC"/>
    <w:rsid w:val="008E6F0C"/>
    <w:rsid w:val="008E779C"/>
    <w:rsid w:val="008F773D"/>
    <w:rsid w:val="00910E06"/>
    <w:rsid w:val="0092667C"/>
    <w:rsid w:val="0093641B"/>
    <w:rsid w:val="0094161D"/>
    <w:rsid w:val="009531A4"/>
    <w:rsid w:val="00954543"/>
    <w:rsid w:val="00962153"/>
    <w:rsid w:val="00974391"/>
    <w:rsid w:val="00977F73"/>
    <w:rsid w:val="009863B6"/>
    <w:rsid w:val="00986678"/>
    <w:rsid w:val="009A56B7"/>
    <w:rsid w:val="009A60E8"/>
    <w:rsid w:val="009B0737"/>
    <w:rsid w:val="009B463D"/>
    <w:rsid w:val="009C165F"/>
    <w:rsid w:val="009E77E4"/>
    <w:rsid w:val="009F29FA"/>
    <w:rsid w:val="009F79AE"/>
    <w:rsid w:val="00A01C8B"/>
    <w:rsid w:val="00A06AC1"/>
    <w:rsid w:val="00A309DF"/>
    <w:rsid w:val="00A36812"/>
    <w:rsid w:val="00A4312C"/>
    <w:rsid w:val="00A45472"/>
    <w:rsid w:val="00A473D2"/>
    <w:rsid w:val="00A558DC"/>
    <w:rsid w:val="00A638B0"/>
    <w:rsid w:val="00A64617"/>
    <w:rsid w:val="00A93714"/>
    <w:rsid w:val="00AA6D5F"/>
    <w:rsid w:val="00AB06FB"/>
    <w:rsid w:val="00AC2A3E"/>
    <w:rsid w:val="00AC651A"/>
    <w:rsid w:val="00AD0B55"/>
    <w:rsid w:val="00AD5AEB"/>
    <w:rsid w:val="00AD6BA0"/>
    <w:rsid w:val="00AE3837"/>
    <w:rsid w:val="00AF63CB"/>
    <w:rsid w:val="00AF79DC"/>
    <w:rsid w:val="00B11DB4"/>
    <w:rsid w:val="00B20601"/>
    <w:rsid w:val="00B22F3E"/>
    <w:rsid w:val="00B313C8"/>
    <w:rsid w:val="00B320F0"/>
    <w:rsid w:val="00B369AF"/>
    <w:rsid w:val="00B42B2D"/>
    <w:rsid w:val="00B4642A"/>
    <w:rsid w:val="00B47187"/>
    <w:rsid w:val="00B54E06"/>
    <w:rsid w:val="00B71115"/>
    <w:rsid w:val="00B727A1"/>
    <w:rsid w:val="00B779A6"/>
    <w:rsid w:val="00B8080F"/>
    <w:rsid w:val="00B812D7"/>
    <w:rsid w:val="00B837E3"/>
    <w:rsid w:val="00B97BD3"/>
    <w:rsid w:val="00BB797B"/>
    <w:rsid w:val="00BC00C2"/>
    <w:rsid w:val="00BC2764"/>
    <w:rsid w:val="00BD50C1"/>
    <w:rsid w:val="00BD5AB4"/>
    <w:rsid w:val="00BE10B0"/>
    <w:rsid w:val="00BE4D1A"/>
    <w:rsid w:val="00BF166C"/>
    <w:rsid w:val="00BF2C97"/>
    <w:rsid w:val="00BF5549"/>
    <w:rsid w:val="00BF6D03"/>
    <w:rsid w:val="00C05D85"/>
    <w:rsid w:val="00C143B4"/>
    <w:rsid w:val="00C232E1"/>
    <w:rsid w:val="00C24236"/>
    <w:rsid w:val="00C37A78"/>
    <w:rsid w:val="00C40DE3"/>
    <w:rsid w:val="00C43D8B"/>
    <w:rsid w:val="00C51406"/>
    <w:rsid w:val="00C52AE8"/>
    <w:rsid w:val="00C6682B"/>
    <w:rsid w:val="00C67384"/>
    <w:rsid w:val="00C67D4E"/>
    <w:rsid w:val="00C77B71"/>
    <w:rsid w:val="00C91287"/>
    <w:rsid w:val="00C92742"/>
    <w:rsid w:val="00CA2AF6"/>
    <w:rsid w:val="00CB1164"/>
    <w:rsid w:val="00CB3CA2"/>
    <w:rsid w:val="00CB51A8"/>
    <w:rsid w:val="00CB5DE0"/>
    <w:rsid w:val="00CC1A4C"/>
    <w:rsid w:val="00CC7B07"/>
    <w:rsid w:val="00CD7522"/>
    <w:rsid w:val="00CE3758"/>
    <w:rsid w:val="00CF41FC"/>
    <w:rsid w:val="00D00F53"/>
    <w:rsid w:val="00D05122"/>
    <w:rsid w:val="00D07270"/>
    <w:rsid w:val="00D3455B"/>
    <w:rsid w:val="00D373EE"/>
    <w:rsid w:val="00D447CA"/>
    <w:rsid w:val="00D45F33"/>
    <w:rsid w:val="00D63A4C"/>
    <w:rsid w:val="00D8076C"/>
    <w:rsid w:val="00D95EDE"/>
    <w:rsid w:val="00D97135"/>
    <w:rsid w:val="00D97BB7"/>
    <w:rsid w:val="00DA3D8A"/>
    <w:rsid w:val="00DB4AE7"/>
    <w:rsid w:val="00DC1A0A"/>
    <w:rsid w:val="00DC556C"/>
    <w:rsid w:val="00DE2C51"/>
    <w:rsid w:val="00DE6A3D"/>
    <w:rsid w:val="00DE7E8D"/>
    <w:rsid w:val="00DF0D70"/>
    <w:rsid w:val="00DF4497"/>
    <w:rsid w:val="00E159E1"/>
    <w:rsid w:val="00E15AC4"/>
    <w:rsid w:val="00E32CDA"/>
    <w:rsid w:val="00E404FD"/>
    <w:rsid w:val="00E6698A"/>
    <w:rsid w:val="00E70103"/>
    <w:rsid w:val="00E73171"/>
    <w:rsid w:val="00E77B26"/>
    <w:rsid w:val="00E84D5D"/>
    <w:rsid w:val="00E871CA"/>
    <w:rsid w:val="00EA5B22"/>
    <w:rsid w:val="00EA60E5"/>
    <w:rsid w:val="00EB7916"/>
    <w:rsid w:val="00EC5C98"/>
    <w:rsid w:val="00ED0C36"/>
    <w:rsid w:val="00EE072D"/>
    <w:rsid w:val="00EF1041"/>
    <w:rsid w:val="00EF3CF2"/>
    <w:rsid w:val="00EF4D53"/>
    <w:rsid w:val="00EF511A"/>
    <w:rsid w:val="00EF642B"/>
    <w:rsid w:val="00EF7C39"/>
    <w:rsid w:val="00F06B06"/>
    <w:rsid w:val="00F12941"/>
    <w:rsid w:val="00F220F2"/>
    <w:rsid w:val="00F25D21"/>
    <w:rsid w:val="00F56B7E"/>
    <w:rsid w:val="00F57746"/>
    <w:rsid w:val="00F63355"/>
    <w:rsid w:val="00F77BFA"/>
    <w:rsid w:val="00F90919"/>
    <w:rsid w:val="00F911D7"/>
    <w:rsid w:val="00F92D72"/>
    <w:rsid w:val="00FA224E"/>
    <w:rsid w:val="00FA5021"/>
    <w:rsid w:val="00FC2714"/>
    <w:rsid w:val="00FC745C"/>
    <w:rsid w:val="00FD1AB6"/>
    <w:rsid w:val="00FD1DD3"/>
    <w:rsid w:val="00FF1556"/>
    <w:rsid w:val="00FF3461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EA897"/>
  <w15:chartTrackingRefBased/>
  <w15:docId w15:val="{1AFBEF18-7A2C-45C0-8F2A-F5BC00D0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4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41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41A2"/>
    <w:pPr>
      <w:tabs>
        <w:tab w:val="center" w:pos="4536"/>
        <w:tab w:val="right" w:pos="9072"/>
      </w:tabs>
    </w:pPr>
  </w:style>
  <w:style w:type="character" w:styleId="Hyperlink">
    <w:name w:val="Hyperlink"/>
    <w:rsid w:val="00261E1A"/>
    <w:rPr>
      <w:color w:val="0000FF"/>
      <w:u w:val="single"/>
    </w:rPr>
  </w:style>
  <w:style w:type="paragraph" w:styleId="Titel">
    <w:name w:val="Title"/>
    <w:basedOn w:val="Standard"/>
    <w:qFormat/>
    <w:rsid w:val="00350C16"/>
    <w:pPr>
      <w:jc w:val="center"/>
    </w:pPr>
    <w:rPr>
      <w:rFonts w:cs="Arial"/>
      <w:i/>
      <w:sz w:val="28"/>
    </w:rPr>
  </w:style>
  <w:style w:type="table" w:styleId="Tabellenraster">
    <w:name w:val="Table Grid"/>
    <w:basedOn w:val="NormaleTabelle"/>
    <w:rsid w:val="00DB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0D70"/>
  </w:style>
  <w:style w:type="character" w:styleId="Kommentarzeichen">
    <w:name w:val="annotation reference"/>
    <w:semiHidden/>
    <w:rsid w:val="005555EA"/>
    <w:rPr>
      <w:sz w:val="16"/>
      <w:szCs w:val="16"/>
    </w:rPr>
  </w:style>
  <w:style w:type="paragraph" w:styleId="Kommentartext">
    <w:name w:val="annotation text"/>
    <w:basedOn w:val="Standard"/>
    <w:semiHidden/>
    <w:rsid w:val="005555EA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rsid w:val="00030FC3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rsid w:val="0012658A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2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29DA-3B97-4607-9C76-C4FDAEF1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LZK BW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MarcoWagner</dc:creator>
  <cp:keywords/>
  <dc:description/>
  <cp:lastModifiedBy>Marco Wagner</cp:lastModifiedBy>
  <cp:revision>6</cp:revision>
  <cp:lastPrinted>2025-07-30T06:32:00Z</cp:lastPrinted>
  <dcterms:created xsi:type="dcterms:W3CDTF">2025-07-31T09:23:00Z</dcterms:created>
  <dcterms:modified xsi:type="dcterms:W3CDTF">2025-08-01T13:20:00Z</dcterms:modified>
</cp:coreProperties>
</file>