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146"/>
        <w:gridCol w:w="1146"/>
        <w:gridCol w:w="1146"/>
        <w:gridCol w:w="967"/>
        <w:gridCol w:w="254"/>
        <w:gridCol w:w="1146"/>
        <w:gridCol w:w="1146"/>
        <w:gridCol w:w="1564"/>
      </w:tblGrid>
      <w:tr w:rsidR="00150193" w:rsidRPr="00150193" w14:paraId="58C450DD" w14:textId="77777777" w:rsidTr="00E63968">
        <w:tc>
          <w:tcPr>
            <w:tcW w:w="5529" w:type="dxa"/>
            <w:gridSpan w:val="5"/>
            <w:shd w:val="clear" w:color="auto" w:fill="auto"/>
          </w:tcPr>
          <w:p w14:paraId="1EE63BE0" w14:textId="77777777" w:rsidR="00150193" w:rsidRPr="00150193" w:rsidRDefault="00150193" w:rsidP="0015019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Verfahrens</w:t>
            </w:r>
            <w:r w:rsidRPr="00150193">
              <w:rPr>
                <w:rFonts w:eastAsia="Times New Roman"/>
                <w:b/>
                <w:sz w:val="24"/>
                <w:szCs w:val="24"/>
              </w:rPr>
              <w:t>anweisung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– V</w:t>
            </w:r>
            <w:r w:rsidRPr="00150193">
              <w:rPr>
                <w:rFonts w:eastAsia="Times New Roman"/>
                <w:b/>
                <w:sz w:val="24"/>
                <w:szCs w:val="24"/>
              </w:rPr>
              <w:t xml:space="preserve">A </w:t>
            </w:r>
            <w:r w:rsidR="00856635">
              <w:rPr>
                <w:rFonts w:eastAsia="Times New Roman"/>
                <w:b/>
                <w:sz w:val="24"/>
                <w:szCs w:val="24"/>
              </w:rPr>
              <w:t xml:space="preserve">A </w:t>
            </w:r>
            <w:r w:rsidRPr="00150193">
              <w:rPr>
                <w:rFonts w:eastAsia="Times New Roman"/>
                <w:b/>
                <w:sz w:val="24"/>
                <w:szCs w:val="24"/>
              </w:rPr>
              <w:t>0</w:t>
            </w:r>
            <w:r w:rsidR="00A279FC" w:rsidRPr="00A279FC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0193D007" w14:textId="77777777" w:rsidR="00150193" w:rsidRPr="00150193" w:rsidRDefault="00150193" w:rsidP="00150193">
            <w:pPr>
              <w:rPr>
                <w:rFonts w:eastAsia="Times New Roman"/>
                <w:b/>
              </w:rPr>
            </w:pPr>
          </w:p>
          <w:p w14:paraId="1EA0533E" w14:textId="77777777" w:rsidR="009E729E" w:rsidRDefault="0067211D" w:rsidP="009342C7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Vorgehen nach einer Nadelstichverletzung nach </w:t>
            </w:r>
          </w:p>
          <w:p w14:paraId="07A63BEF" w14:textId="77777777" w:rsidR="009342C7" w:rsidRDefault="0067211D" w:rsidP="009342C7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DGUV Vorschrift 1 „Grundsätze der Prävention“</w:t>
            </w:r>
          </w:p>
          <w:p w14:paraId="0F55E69A" w14:textId="77777777" w:rsidR="009342C7" w:rsidRPr="001A1D04" w:rsidRDefault="009342C7" w:rsidP="009342C7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6D7C6890" w14:textId="77777777" w:rsidR="00150193" w:rsidRPr="00F2120C" w:rsidRDefault="00150193" w:rsidP="00150193">
            <w:pPr>
              <w:rPr>
                <w:rFonts w:eastAsia="Times New Roman"/>
                <w:sz w:val="20"/>
                <w:szCs w:val="20"/>
              </w:rPr>
            </w:pPr>
            <w:r w:rsidRPr="00150193">
              <w:rPr>
                <w:rFonts w:eastAsia="Times New Roman"/>
                <w:i/>
                <w:sz w:val="20"/>
                <w:szCs w:val="20"/>
              </w:rPr>
              <w:t>Praxis:</w:t>
            </w:r>
          </w:p>
        </w:tc>
      </w:tr>
      <w:tr w:rsidR="00150193" w:rsidRPr="00150193" w14:paraId="615EA797" w14:textId="77777777" w:rsidTr="00E63968">
        <w:tc>
          <w:tcPr>
            <w:tcW w:w="9639" w:type="dxa"/>
            <w:gridSpan w:val="9"/>
            <w:shd w:val="clear" w:color="auto" w:fill="auto"/>
          </w:tcPr>
          <w:p w14:paraId="7E5F09C5" w14:textId="77777777" w:rsidR="00150193" w:rsidRPr="00150193" w:rsidRDefault="00150193" w:rsidP="00150193">
            <w:pPr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  <w:r w:rsidRPr="00150193">
              <w:rPr>
                <w:rFonts w:eastAsia="Times New Roman"/>
                <w:b/>
                <w:sz w:val="20"/>
                <w:szCs w:val="20"/>
              </w:rPr>
              <w:t>Tätigkeit:</w:t>
            </w:r>
          </w:p>
          <w:p w14:paraId="1F06C274" w14:textId="77777777" w:rsidR="00150193" w:rsidRPr="00150193" w:rsidRDefault="0067211D" w:rsidP="00150193">
            <w:pPr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Vorgehensweise nach einer Nadelstichverletzung</w:t>
            </w:r>
          </w:p>
        </w:tc>
      </w:tr>
      <w:tr w:rsidR="00150193" w:rsidRPr="00150193" w14:paraId="061D56C6" w14:textId="77777777" w:rsidTr="00E63968"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5048B1" w14:textId="77777777" w:rsidR="00150193" w:rsidRPr="00150193" w:rsidRDefault="00150193" w:rsidP="00150193">
            <w:pPr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  <w:r w:rsidRPr="00150193">
              <w:rPr>
                <w:rFonts w:eastAsia="Times New Roman"/>
                <w:b/>
                <w:sz w:val="20"/>
                <w:szCs w:val="20"/>
              </w:rPr>
              <w:t>Geltungsbereich:</w:t>
            </w:r>
          </w:p>
          <w:p w14:paraId="2E0152F1" w14:textId="77777777" w:rsidR="00150193" w:rsidRPr="00150193" w:rsidRDefault="00150193" w:rsidP="00150193">
            <w:pPr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Praxis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D7BA93" w14:textId="77777777" w:rsidR="00150193" w:rsidRPr="00150193" w:rsidRDefault="00150193" w:rsidP="00150193">
            <w:pPr>
              <w:spacing w:before="60" w:after="6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0193" w:rsidRPr="00150193" w14:paraId="61C5A01A" w14:textId="77777777" w:rsidTr="00E63968">
        <w:tc>
          <w:tcPr>
            <w:tcW w:w="963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969457" w14:textId="77777777" w:rsidR="00150193" w:rsidRPr="00575167" w:rsidRDefault="00150193" w:rsidP="00856635">
            <w:pPr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  <w:r w:rsidRPr="00575167">
              <w:rPr>
                <w:rFonts w:eastAsia="Times New Roman"/>
                <w:b/>
                <w:sz w:val="20"/>
                <w:szCs w:val="18"/>
              </w:rPr>
              <w:t>Wer?</w:t>
            </w:r>
            <w:r w:rsidRPr="00575167">
              <w:rPr>
                <w:rFonts w:eastAsia="Times New Roman"/>
                <w:sz w:val="20"/>
                <w:szCs w:val="18"/>
              </w:rPr>
              <w:t xml:space="preserve"> </w:t>
            </w:r>
            <w:r w:rsidR="00575167">
              <w:rPr>
                <w:rFonts w:eastAsia="Times New Roman"/>
                <w:sz w:val="20"/>
                <w:szCs w:val="18"/>
              </w:rPr>
              <w:t>Praxisinhaber</w:t>
            </w:r>
            <w:r w:rsidR="00856635">
              <w:rPr>
                <w:rFonts w:eastAsia="Times New Roman"/>
                <w:sz w:val="20"/>
                <w:szCs w:val="18"/>
              </w:rPr>
              <w:t xml:space="preserve"> und Mitarbeiter</w:t>
            </w:r>
          </w:p>
        </w:tc>
      </w:tr>
      <w:tr w:rsidR="001A1D04" w:rsidRPr="00150193" w14:paraId="77BDA618" w14:textId="77777777" w:rsidTr="00E63968">
        <w:tc>
          <w:tcPr>
            <w:tcW w:w="963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9BDEC2" w14:textId="77777777" w:rsidR="001A1D04" w:rsidRPr="00575167" w:rsidRDefault="001A1D04" w:rsidP="00F2120C">
            <w:pPr>
              <w:spacing w:before="60" w:after="60"/>
              <w:rPr>
                <w:rFonts w:eastAsia="Times New Roman"/>
                <w:b/>
                <w:sz w:val="20"/>
                <w:szCs w:val="18"/>
              </w:rPr>
            </w:pPr>
            <w:r w:rsidRPr="00575167">
              <w:rPr>
                <w:b/>
                <w:sz w:val="20"/>
                <w:szCs w:val="18"/>
              </w:rPr>
              <w:t xml:space="preserve">Versions-Nr.: </w:t>
            </w:r>
          </w:p>
        </w:tc>
      </w:tr>
      <w:tr w:rsidR="00150193" w:rsidRPr="00150193" w14:paraId="46C14E8D" w14:textId="77777777" w:rsidTr="00E63968"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99DD08" w14:textId="77777777" w:rsidR="00150193" w:rsidRPr="00150193" w:rsidRDefault="00150193" w:rsidP="00150193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150193" w:rsidRPr="00150193" w14:paraId="144196C9" w14:textId="77777777" w:rsidTr="00E63968">
        <w:tblPrEx>
          <w:tblBorders>
            <w:bottom w:val="single" w:sz="4" w:space="0" w:color="auto"/>
          </w:tblBorders>
        </w:tblPrEx>
        <w:tc>
          <w:tcPr>
            <w:tcW w:w="1124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14:paraId="00EF5E7A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082D55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i/>
                <w:sz w:val="10"/>
                <w:szCs w:val="10"/>
              </w:rPr>
            </w:pPr>
            <w:r w:rsidRPr="00150193">
              <w:rPr>
                <w:rFonts w:eastAsia="Times New Roman"/>
                <w:i/>
                <w:sz w:val="10"/>
                <w:szCs w:val="10"/>
              </w:rPr>
              <w:t>Mitarbeiter/in</w:t>
            </w:r>
          </w:p>
        </w:tc>
        <w:tc>
          <w:tcPr>
            <w:tcW w:w="1146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C00CDE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BA70BF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i/>
                <w:sz w:val="10"/>
                <w:szCs w:val="10"/>
              </w:rPr>
            </w:pPr>
            <w:r w:rsidRPr="00150193">
              <w:rPr>
                <w:rFonts w:eastAsia="Times New Roman"/>
                <w:i/>
                <w:sz w:val="10"/>
                <w:szCs w:val="10"/>
              </w:rPr>
              <w:t>Mitarbeiter/in</w:t>
            </w:r>
          </w:p>
        </w:tc>
        <w:tc>
          <w:tcPr>
            <w:tcW w:w="1221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842FE4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E3C3C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i/>
                <w:sz w:val="10"/>
                <w:szCs w:val="10"/>
              </w:rPr>
            </w:pPr>
            <w:r w:rsidRPr="00150193">
              <w:rPr>
                <w:rFonts w:eastAsia="Times New Roman"/>
                <w:i/>
                <w:sz w:val="10"/>
                <w:szCs w:val="10"/>
              </w:rPr>
              <w:t>QM-Beauftragte</w:t>
            </w:r>
          </w:p>
        </w:tc>
        <w:tc>
          <w:tcPr>
            <w:tcW w:w="1146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C98DC2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501BA6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i/>
                <w:sz w:val="10"/>
                <w:szCs w:val="10"/>
              </w:rPr>
            </w:pPr>
            <w:r w:rsidRPr="00150193">
              <w:rPr>
                <w:rFonts w:eastAsia="Times New Roman"/>
                <w:i/>
                <w:sz w:val="10"/>
                <w:szCs w:val="10"/>
              </w:rPr>
              <w:t>Praxisinhaber/in</w:t>
            </w:r>
          </w:p>
        </w:tc>
      </w:tr>
      <w:tr w:rsidR="00150193" w:rsidRPr="00150193" w14:paraId="7726A244" w14:textId="77777777" w:rsidTr="00E63968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</w:tcPr>
          <w:p w14:paraId="33424A94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Erstellt von:</w:t>
            </w:r>
          </w:p>
        </w:tc>
        <w:tc>
          <w:tcPr>
            <w:tcW w:w="1146" w:type="dxa"/>
            <w:shd w:val="clear" w:color="auto" w:fill="auto"/>
          </w:tcPr>
          <w:p w14:paraId="1133D407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146" w:type="dxa"/>
            <w:shd w:val="clear" w:color="auto" w:fill="auto"/>
          </w:tcPr>
          <w:p w14:paraId="0C59D63B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Aktualisiert von:</w:t>
            </w:r>
          </w:p>
        </w:tc>
        <w:tc>
          <w:tcPr>
            <w:tcW w:w="1146" w:type="dxa"/>
            <w:shd w:val="clear" w:color="auto" w:fill="auto"/>
          </w:tcPr>
          <w:p w14:paraId="6D7C460F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221" w:type="dxa"/>
            <w:gridSpan w:val="2"/>
            <w:shd w:val="clear" w:color="auto" w:fill="auto"/>
          </w:tcPr>
          <w:p w14:paraId="5398A93B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Geprüft von:</w:t>
            </w:r>
          </w:p>
        </w:tc>
        <w:tc>
          <w:tcPr>
            <w:tcW w:w="1146" w:type="dxa"/>
            <w:shd w:val="clear" w:color="auto" w:fill="auto"/>
          </w:tcPr>
          <w:p w14:paraId="22A118F9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146" w:type="dxa"/>
            <w:shd w:val="clear" w:color="auto" w:fill="auto"/>
          </w:tcPr>
          <w:p w14:paraId="1947C873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Freigegeben von:</w:t>
            </w:r>
          </w:p>
        </w:tc>
        <w:tc>
          <w:tcPr>
            <w:tcW w:w="1564" w:type="dxa"/>
            <w:shd w:val="clear" w:color="auto" w:fill="auto"/>
          </w:tcPr>
          <w:p w14:paraId="71E19BE5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</w:tr>
      <w:tr w:rsidR="00150193" w:rsidRPr="00150193" w14:paraId="43D442CD" w14:textId="77777777" w:rsidTr="00E63968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  <w:vAlign w:val="center"/>
          </w:tcPr>
          <w:p w14:paraId="202BF122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Datum: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0CE6484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8F2FA84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Datum: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C815645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14:paraId="48D7775F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Datum: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D0B5D58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808A6AE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b/>
                <w:sz w:val="10"/>
                <w:szCs w:val="10"/>
              </w:rPr>
            </w:pPr>
            <w:r w:rsidRPr="00150193">
              <w:rPr>
                <w:rFonts w:eastAsia="Times New Roman"/>
                <w:b/>
                <w:sz w:val="10"/>
                <w:szCs w:val="10"/>
              </w:rPr>
              <w:t>Datum: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EF0D0B" w14:textId="77777777" w:rsidR="00150193" w:rsidRPr="00150193" w:rsidRDefault="00150193" w:rsidP="00150193">
            <w:pPr>
              <w:spacing w:before="120" w:after="120"/>
              <w:rPr>
                <w:rFonts w:eastAsia="Times New Roman"/>
                <w:sz w:val="10"/>
                <w:szCs w:val="10"/>
              </w:rPr>
            </w:pPr>
            <w:r w:rsidRPr="00150193">
              <w:rPr>
                <w:rFonts w:eastAsia="Times New Roman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3">
              <w:rPr>
                <w:rFonts w:eastAsia="Times New Roman"/>
                <w:sz w:val="10"/>
                <w:szCs w:val="10"/>
              </w:rPr>
              <w:instrText xml:space="preserve"> FORMTEXT </w:instrText>
            </w:r>
            <w:r w:rsidRPr="00150193">
              <w:rPr>
                <w:rFonts w:eastAsia="Times New Roman"/>
                <w:sz w:val="10"/>
                <w:szCs w:val="10"/>
              </w:rPr>
            </w:r>
            <w:r w:rsidRPr="00150193">
              <w:rPr>
                <w:rFonts w:eastAsia="Times New Roman"/>
                <w:sz w:val="10"/>
                <w:szCs w:val="10"/>
              </w:rPr>
              <w:fldChar w:fldCharType="separate"/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noProof/>
                <w:sz w:val="10"/>
                <w:szCs w:val="10"/>
              </w:rPr>
              <w:t> </w:t>
            </w:r>
            <w:r w:rsidRPr="00150193">
              <w:rPr>
                <w:rFonts w:eastAsia="Times New Roman"/>
                <w:sz w:val="10"/>
                <w:szCs w:val="10"/>
              </w:rPr>
              <w:fldChar w:fldCharType="end"/>
            </w:r>
          </w:p>
        </w:tc>
      </w:tr>
    </w:tbl>
    <w:p w14:paraId="41138A37" w14:textId="77777777" w:rsidR="00E96DBC" w:rsidRDefault="00E96DBC" w:rsidP="00150193">
      <w:pPr>
        <w:rPr>
          <w:rFonts w:eastAsia="Times New Roman"/>
          <w:sz w:val="20"/>
          <w:szCs w:val="20"/>
        </w:rPr>
      </w:pPr>
    </w:p>
    <w:p w14:paraId="25AA2E5B" w14:textId="77777777" w:rsidR="00D97817" w:rsidRDefault="00D97817" w:rsidP="00A279FC">
      <w:pPr>
        <w:rPr>
          <w:rFonts w:eastAsia="Times New Roman"/>
          <w:sz w:val="20"/>
          <w:szCs w:val="18"/>
        </w:rPr>
      </w:pPr>
    </w:p>
    <w:p w14:paraId="0CC132C0" w14:textId="77777777" w:rsidR="0004312C" w:rsidRDefault="0004312C" w:rsidP="0004312C">
      <w:pPr>
        <w:jc w:val="both"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  <w:t xml:space="preserve">Als </w:t>
      </w:r>
      <w:r w:rsidRPr="0004312C">
        <w:rPr>
          <w:b/>
          <w:color w:val="333333"/>
          <w:sz w:val="20"/>
          <w:szCs w:val="21"/>
        </w:rPr>
        <w:t xml:space="preserve">Nadelstichverletzung </w:t>
      </w:r>
      <w:r>
        <w:rPr>
          <w:color w:val="333333"/>
          <w:sz w:val="20"/>
          <w:szCs w:val="21"/>
        </w:rPr>
        <w:t xml:space="preserve">wird jede Stich-, Schnitt- und Kratzverletzung der Haut </w:t>
      </w:r>
      <w:r w:rsidR="005706DA">
        <w:rPr>
          <w:color w:val="333333"/>
          <w:sz w:val="20"/>
          <w:szCs w:val="21"/>
        </w:rPr>
        <w:t>mittels</w:t>
      </w:r>
      <w:r>
        <w:rPr>
          <w:color w:val="333333"/>
          <w:sz w:val="20"/>
          <w:szCs w:val="21"/>
        </w:rPr>
        <w:t xml:space="preserve"> stechende</w:t>
      </w:r>
      <w:r w:rsidR="005706DA">
        <w:rPr>
          <w:color w:val="333333"/>
          <w:sz w:val="20"/>
          <w:szCs w:val="21"/>
        </w:rPr>
        <w:t>r</w:t>
      </w:r>
      <w:r>
        <w:rPr>
          <w:color w:val="333333"/>
          <w:sz w:val="20"/>
          <w:szCs w:val="21"/>
        </w:rPr>
        <w:t xml:space="preserve"> oder schne</w:t>
      </w:r>
      <w:r>
        <w:rPr>
          <w:color w:val="333333"/>
          <w:sz w:val="20"/>
          <w:szCs w:val="21"/>
        </w:rPr>
        <w:t>i</w:t>
      </w:r>
      <w:r>
        <w:rPr>
          <w:color w:val="333333"/>
          <w:sz w:val="20"/>
          <w:szCs w:val="21"/>
        </w:rPr>
        <w:t>dende</w:t>
      </w:r>
      <w:r w:rsidR="005706DA">
        <w:rPr>
          <w:color w:val="333333"/>
          <w:sz w:val="20"/>
          <w:szCs w:val="21"/>
        </w:rPr>
        <w:t>r</w:t>
      </w:r>
      <w:r>
        <w:rPr>
          <w:color w:val="333333"/>
          <w:sz w:val="20"/>
          <w:szCs w:val="21"/>
        </w:rPr>
        <w:t xml:space="preserve"> Instrumente (z.B. Nadel, Kanüle, Skalpell, Sonde) bezeichnet, die mit Patientenmaterial (z.B. Blut, Spe</w:t>
      </w:r>
      <w:r>
        <w:rPr>
          <w:color w:val="333333"/>
          <w:sz w:val="20"/>
          <w:szCs w:val="21"/>
        </w:rPr>
        <w:t>i</w:t>
      </w:r>
      <w:r>
        <w:rPr>
          <w:color w:val="333333"/>
          <w:sz w:val="20"/>
          <w:szCs w:val="21"/>
        </w:rPr>
        <w:t>chel, etc.) verunreinigt sind.</w:t>
      </w:r>
    </w:p>
    <w:p w14:paraId="6AC4B37C" w14:textId="77777777" w:rsidR="00856635" w:rsidRDefault="00856635" w:rsidP="00283EB9">
      <w:pPr>
        <w:jc w:val="both"/>
        <w:rPr>
          <w:color w:val="333333"/>
          <w:sz w:val="20"/>
          <w:szCs w:val="21"/>
        </w:rPr>
      </w:pPr>
    </w:p>
    <w:p w14:paraId="17267DAE" w14:textId="77777777" w:rsidR="00856635" w:rsidRDefault="00856635" w:rsidP="00283EB9">
      <w:pPr>
        <w:jc w:val="both"/>
        <w:rPr>
          <w:color w:val="333333"/>
          <w:sz w:val="20"/>
          <w:szCs w:val="21"/>
        </w:rPr>
      </w:pPr>
      <w:r w:rsidRPr="00856635">
        <w:rPr>
          <w:b/>
          <w:color w:val="333333"/>
          <w:sz w:val="20"/>
          <w:szCs w:val="21"/>
        </w:rPr>
        <w:t>Mittel zur Ersten Hilfe:</w:t>
      </w:r>
      <w:r w:rsidR="004A11E5">
        <w:rPr>
          <w:b/>
          <w:color w:val="333333"/>
          <w:sz w:val="20"/>
          <w:szCs w:val="21"/>
        </w:rPr>
        <w:t xml:space="preserve"> </w:t>
      </w:r>
      <w:r w:rsidR="004A11E5">
        <w:rPr>
          <w:color w:val="333333"/>
          <w:sz w:val="20"/>
          <w:szCs w:val="21"/>
        </w:rPr>
        <w:t xml:space="preserve">Erste-Hilfe-Material ist in Verbandkästen oder anderen geeigneten Behältnissen </w:t>
      </w:r>
      <w:r w:rsidR="00434FBC">
        <w:rPr>
          <w:color w:val="333333"/>
          <w:sz w:val="20"/>
          <w:szCs w:val="21"/>
        </w:rPr>
        <w:br/>
      </w:r>
      <w:r w:rsidR="004A11E5">
        <w:rPr>
          <w:color w:val="333333"/>
          <w:sz w:val="20"/>
          <w:szCs w:val="21"/>
        </w:rPr>
        <w:t>vorz</w:t>
      </w:r>
      <w:r w:rsidR="004A11E5">
        <w:rPr>
          <w:color w:val="333333"/>
          <w:sz w:val="20"/>
          <w:szCs w:val="21"/>
        </w:rPr>
        <w:t>u</w:t>
      </w:r>
      <w:r w:rsidR="004A11E5">
        <w:rPr>
          <w:color w:val="333333"/>
          <w:sz w:val="20"/>
          <w:szCs w:val="21"/>
        </w:rPr>
        <w:t xml:space="preserve">halten. Die Mindestanzahl der bereitzuhaltenden Verbandkästen ergibt sich </w:t>
      </w:r>
      <w:r w:rsidR="003C08C4">
        <w:rPr>
          <w:color w:val="333333"/>
          <w:sz w:val="20"/>
          <w:szCs w:val="21"/>
        </w:rPr>
        <w:t>gemäß ASR A4.3 in</w:t>
      </w:r>
      <w:r w:rsidR="004A11E5">
        <w:rPr>
          <w:color w:val="333333"/>
          <w:sz w:val="20"/>
          <w:szCs w:val="21"/>
        </w:rPr>
        <w:t xml:space="preserve"> folgender T</w:t>
      </w:r>
      <w:r w:rsidR="004A11E5">
        <w:rPr>
          <w:color w:val="333333"/>
          <w:sz w:val="20"/>
          <w:szCs w:val="21"/>
        </w:rPr>
        <w:t>a</w:t>
      </w:r>
      <w:r w:rsidR="004A11E5">
        <w:rPr>
          <w:color w:val="333333"/>
          <w:sz w:val="20"/>
          <w:szCs w:val="21"/>
        </w:rPr>
        <w:t>belle.</w:t>
      </w:r>
    </w:p>
    <w:p w14:paraId="3AB049C3" w14:textId="77777777" w:rsidR="00B456BA" w:rsidRDefault="00B456BA" w:rsidP="00283EB9">
      <w:pPr>
        <w:jc w:val="both"/>
        <w:rPr>
          <w:color w:val="333333"/>
          <w:sz w:val="20"/>
          <w:szCs w:val="21"/>
        </w:rPr>
      </w:pPr>
    </w:p>
    <w:p w14:paraId="180A979B" w14:textId="77777777" w:rsidR="004A11E5" w:rsidRDefault="004A11E5" w:rsidP="00283EB9">
      <w:pPr>
        <w:jc w:val="both"/>
        <w:rPr>
          <w:color w:val="333333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4A11E5" w:rsidRPr="00F9698C" w14:paraId="1A6A7816" w14:textId="77777777" w:rsidTr="00F9698C">
        <w:trPr>
          <w:trHeight w:val="62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966E003" w14:textId="77777777" w:rsidR="004A11E5" w:rsidRPr="00F9698C" w:rsidRDefault="004A11E5" w:rsidP="00F9698C">
            <w:pPr>
              <w:jc w:val="both"/>
              <w:rPr>
                <w:b/>
                <w:color w:val="333333"/>
                <w:sz w:val="20"/>
                <w:szCs w:val="21"/>
              </w:rPr>
            </w:pPr>
            <w:r w:rsidRPr="00F9698C">
              <w:rPr>
                <w:b/>
                <w:color w:val="333333"/>
                <w:sz w:val="20"/>
                <w:szCs w:val="21"/>
              </w:rPr>
              <w:t>Zahl der Beschäfti</w:t>
            </w:r>
            <w:r w:rsidRPr="00F9698C">
              <w:rPr>
                <w:b/>
                <w:color w:val="333333"/>
                <w:sz w:val="20"/>
                <w:szCs w:val="21"/>
              </w:rPr>
              <w:t>g</w:t>
            </w:r>
            <w:r w:rsidRPr="00F9698C">
              <w:rPr>
                <w:b/>
                <w:color w:val="333333"/>
                <w:sz w:val="20"/>
                <w:szCs w:val="21"/>
              </w:rPr>
              <w:t>ten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ACB09A" w14:textId="77777777" w:rsidR="004A11E5" w:rsidRPr="00F9698C" w:rsidRDefault="004A11E5" w:rsidP="00F9698C">
            <w:pPr>
              <w:jc w:val="center"/>
              <w:rPr>
                <w:b/>
                <w:color w:val="333333"/>
                <w:sz w:val="20"/>
                <w:szCs w:val="21"/>
              </w:rPr>
            </w:pPr>
            <w:r w:rsidRPr="00F9698C">
              <w:rPr>
                <w:b/>
                <w:color w:val="333333"/>
                <w:sz w:val="20"/>
                <w:szCs w:val="21"/>
              </w:rPr>
              <w:t>Kleiner Verbandka</w:t>
            </w:r>
            <w:r w:rsidRPr="00F9698C">
              <w:rPr>
                <w:b/>
                <w:color w:val="333333"/>
                <w:sz w:val="20"/>
                <w:szCs w:val="21"/>
              </w:rPr>
              <w:t>s</w:t>
            </w:r>
            <w:r w:rsidRPr="00F9698C">
              <w:rPr>
                <w:b/>
                <w:color w:val="333333"/>
                <w:sz w:val="20"/>
                <w:szCs w:val="21"/>
              </w:rPr>
              <w:t>ten</w:t>
            </w:r>
          </w:p>
          <w:p w14:paraId="3DFFD1CC" w14:textId="77777777" w:rsidR="004A11E5" w:rsidRPr="00F9698C" w:rsidRDefault="004A11E5" w:rsidP="00F9698C">
            <w:pPr>
              <w:jc w:val="center"/>
              <w:rPr>
                <w:b/>
                <w:color w:val="333333"/>
                <w:sz w:val="20"/>
                <w:szCs w:val="21"/>
              </w:rPr>
            </w:pPr>
            <w:r w:rsidRPr="00F9698C">
              <w:rPr>
                <w:b/>
                <w:color w:val="333333"/>
                <w:sz w:val="20"/>
                <w:szCs w:val="21"/>
              </w:rPr>
              <w:t>(DIN 13157)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A204E63" w14:textId="77777777" w:rsidR="004A11E5" w:rsidRPr="00F9698C" w:rsidRDefault="004A11E5" w:rsidP="00F9698C">
            <w:pPr>
              <w:jc w:val="center"/>
              <w:rPr>
                <w:b/>
                <w:color w:val="333333"/>
                <w:sz w:val="20"/>
                <w:szCs w:val="21"/>
              </w:rPr>
            </w:pPr>
            <w:r w:rsidRPr="00F9698C">
              <w:rPr>
                <w:b/>
                <w:color w:val="333333"/>
                <w:sz w:val="20"/>
                <w:szCs w:val="21"/>
              </w:rPr>
              <w:t>Großer Verbandka</w:t>
            </w:r>
            <w:r w:rsidRPr="00F9698C">
              <w:rPr>
                <w:b/>
                <w:color w:val="333333"/>
                <w:sz w:val="20"/>
                <w:szCs w:val="21"/>
              </w:rPr>
              <w:t>s</w:t>
            </w:r>
            <w:r w:rsidRPr="00F9698C">
              <w:rPr>
                <w:b/>
                <w:color w:val="333333"/>
                <w:sz w:val="20"/>
                <w:szCs w:val="21"/>
              </w:rPr>
              <w:t>ten</w:t>
            </w:r>
          </w:p>
          <w:p w14:paraId="646BE62F" w14:textId="77777777" w:rsidR="004A11E5" w:rsidRPr="00F9698C" w:rsidRDefault="004A11E5" w:rsidP="00F9698C">
            <w:pPr>
              <w:jc w:val="center"/>
              <w:rPr>
                <w:b/>
                <w:color w:val="333333"/>
                <w:sz w:val="20"/>
                <w:szCs w:val="21"/>
              </w:rPr>
            </w:pPr>
            <w:r w:rsidRPr="00F9698C">
              <w:rPr>
                <w:b/>
                <w:color w:val="333333"/>
                <w:sz w:val="20"/>
                <w:szCs w:val="21"/>
              </w:rPr>
              <w:t>(DIN 13169)</w:t>
            </w:r>
          </w:p>
        </w:tc>
      </w:tr>
      <w:tr w:rsidR="004A11E5" w:rsidRPr="00F9698C" w14:paraId="11125DB4" w14:textId="77777777" w:rsidTr="00F9698C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18DA3C3" w14:textId="77777777" w:rsidR="004A11E5" w:rsidRPr="00F9698C" w:rsidRDefault="004A11E5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1 - 20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1D0130F" w14:textId="77777777" w:rsidR="004A11E5" w:rsidRPr="00F9698C" w:rsidRDefault="002832F7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677E82A" w14:textId="77777777" w:rsidR="004A11E5" w:rsidRPr="00F9698C" w:rsidRDefault="002832F7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-</w:t>
            </w:r>
          </w:p>
        </w:tc>
      </w:tr>
      <w:tr w:rsidR="004A11E5" w:rsidRPr="00F9698C" w14:paraId="2FC78CC8" w14:textId="77777777" w:rsidTr="00F9698C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8A17456" w14:textId="77777777" w:rsidR="004A11E5" w:rsidRPr="00F9698C" w:rsidRDefault="004A11E5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21 - 100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F8A9F9" w14:textId="77777777" w:rsidR="004A11E5" w:rsidRPr="00F9698C" w:rsidRDefault="002832F7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-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9D836C" w14:textId="77777777" w:rsidR="004A11E5" w:rsidRPr="00F9698C" w:rsidRDefault="002832F7" w:rsidP="00F9698C">
            <w:pPr>
              <w:jc w:val="center"/>
              <w:rPr>
                <w:color w:val="333333"/>
                <w:sz w:val="20"/>
                <w:szCs w:val="21"/>
              </w:rPr>
            </w:pPr>
            <w:r w:rsidRPr="00F9698C">
              <w:rPr>
                <w:color w:val="333333"/>
                <w:sz w:val="20"/>
                <w:szCs w:val="21"/>
              </w:rPr>
              <w:t>1 (</w:t>
            </w:r>
            <w:r w:rsidRPr="00F9698C">
              <w:rPr>
                <w:b/>
                <w:color w:val="333333"/>
                <w:sz w:val="20"/>
                <w:szCs w:val="21"/>
              </w:rPr>
              <w:t>+</w:t>
            </w:r>
            <w:r w:rsidRPr="00F9698C">
              <w:rPr>
                <w:color w:val="333333"/>
                <w:sz w:val="20"/>
                <w:szCs w:val="21"/>
              </w:rPr>
              <w:t>)</w:t>
            </w:r>
          </w:p>
        </w:tc>
      </w:tr>
    </w:tbl>
    <w:p w14:paraId="15709BD7" w14:textId="77777777" w:rsidR="004A11E5" w:rsidRPr="00E96DBC" w:rsidRDefault="004A11E5" w:rsidP="00283EB9">
      <w:pPr>
        <w:jc w:val="both"/>
        <w:rPr>
          <w:color w:val="333333"/>
          <w:sz w:val="18"/>
          <w:szCs w:val="21"/>
        </w:rPr>
      </w:pPr>
    </w:p>
    <w:p w14:paraId="1C175003" w14:textId="77777777" w:rsidR="00B456BA" w:rsidRPr="00E96DBC" w:rsidRDefault="00B456BA" w:rsidP="00283EB9">
      <w:pPr>
        <w:jc w:val="both"/>
        <w:rPr>
          <w:color w:val="333333"/>
          <w:sz w:val="18"/>
          <w:szCs w:val="21"/>
        </w:rPr>
      </w:pPr>
    </w:p>
    <w:p w14:paraId="456552D0" w14:textId="77777777" w:rsidR="004A11E5" w:rsidRPr="00E96DBC" w:rsidRDefault="00B456BA" w:rsidP="00283EB9">
      <w:pPr>
        <w:jc w:val="both"/>
        <w:rPr>
          <w:rFonts w:eastAsia="Times New Roman"/>
          <w:sz w:val="20"/>
          <w:szCs w:val="18"/>
        </w:rPr>
      </w:pPr>
      <w:r w:rsidRPr="00E96DBC">
        <w:rPr>
          <w:rFonts w:eastAsia="Times New Roman"/>
          <w:sz w:val="20"/>
          <w:szCs w:val="18"/>
        </w:rPr>
        <w:t>(</w:t>
      </w:r>
      <w:r w:rsidRPr="00E96DBC">
        <w:rPr>
          <w:rFonts w:eastAsia="Times New Roman"/>
          <w:b/>
          <w:sz w:val="20"/>
          <w:szCs w:val="18"/>
        </w:rPr>
        <w:t>+</w:t>
      </w:r>
      <w:r w:rsidRPr="00E96DBC">
        <w:rPr>
          <w:rFonts w:eastAsia="Times New Roman"/>
          <w:sz w:val="20"/>
          <w:szCs w:val="18"/>
        </w:rPr>
        <w:t xml:space="preserve">) </w:t>
      </w:r>
      <w:r w:rsidR="002832F7" w:rsidRPr="00E96DBC">
        <w:rPr>
          <w:rFonts w:eastAsia="Times New Roman"/>
          <w:sz w:val="20"/>
          <w:szCs w:val="18"/>
        </w:rPr>
        <w:t>Statt eines großen Verbandkastens können zwei kleine Verbandkästen verwendet we</w:t>
      </w:r>
      <w:r w:rsidR="002832F7" w:rsidRPr="00E96DBC">
        <w:rPr>
          <w:rFonts w:eastAsia="Times New Roman"/>
          <w:sz w:val="20"/>
          <w:szCs w:val="18"/>
        </w:rPr>
        <w:t>r</w:t>
      </w:r>
      <w:r w:rsidR="002832F7" w:rsidRPr="00E96DBC">
        <w:rPr>
          <w:rFonts w:eastAsia="Times New Roman"/>
          <w:sz w:val="20"/>
          <w:szCs w:val="18"/>
        </w:rPr>
        <w:t>den.</w:t>
      </w:r>
    </w:p>
    <w:p w14:paraId="5B26D997" w14:textId="44EB6156" w:rsidR="002832F7" w:rsidRPr="00E96DBC" w:rsidRDefault="000E685E" w:rsidP="00283EB9">
      <w:pPr>
        <w:jc w:val="both"/>
        <w:rPr>
          <w:rFonts w:eastAsia="Times New Roman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1AAD84" wp14:editId="47B34F06">
            <wp:simplePos x="0" y="0"/>
            <wp:positionH relativeFrom="column">
              <wp:posOffset>5426075</wp:posOffset>
            </wp:positionH>
            <wp:positionV relativeFrom="paragraph">
              <wp:posOffset>120650</wp:posOffset>
            </wp:positionV>
            <wp:extent cx="790575" cy="79057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66280" w14:textId="77777777" w:rsidR="002832F7" w:rsidRDefault="0004312C" w:rsidP="00283EB9">
      <w:pPr>
        <w:jc w:val="both"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 xml:space="preserve">Das </w:t>
      </w:r>
      <w:r w:rsidR="002832F7" w:rsidRPr="00E96DBC">
        <w:rPr>
          <w:rFonts w:eastAsia="Times New Roman"/>
          <w:sz w:val="20"/>
          <w:szCs w:val="18"/>
        </w:rPr>
        <w:t>Erste-Hilfe-Material ist so aufzubewahren, dass es vor schädigenden Einflü</w:t>
      </w:r>
      <w:r w:rsidR="002832F7" w:rsidRPr="00E96DBC">
        <w:rPr>
          <w:rFonts w:eastAsia="Times New Roman"/>
          <w:sz w:val="20"/>
          <w:szCs w:val="18"/>
        </w:rPr>
        <w:t>s</w:t>
      </w:r>
      <w:r w:rsidR="002832F7" w:rsidRPr="00E96DBC">
        <w:rPr>
          <w:rFonts w:eastAsia="Times New Roman"/>
          <w:sz w:val="20"/>
          <w:szCs w:val="18"/>
        </w:rPr>
        <w:t>sen (z.B. Verunreinigungen, Nässe, hohe Temperaturen) geschützt, aber jederzeit leicht zugänglich ist.</w:t>
      </w:r>
      <w:r>
        <w:rPr>
          <w:rFonts w:eastAsia="Times New Roman"/>
          <w:sz w:val="20"/>
          <w:szCs w:val="18"/>
        </w:rPr>
        <w:t xml:space="preserve"> Der Standort des Materials </w:t>
      </w:r>
      <w:r w:rsidR="00FA246D">
        <w:rPr>
          <w:rFonts w:eastAsia="Times New Roman"/>
          <w:sz w:val="20"/>
          <w:szCs w:val="18"/>
        </w:rPr>
        <w:t>muss</w:t>
      </w:r>
      <w:r>
        <w:rPr>
          <w:rFonts w:eastAsia="Times New Roman"/>
          <w:sz w:val="20"/>
          <w:szCs w:val="18"/>
        </w:rPr>
        <w:t xml:space="preserve"> gemäß ASR A1.3 geken</w:t>
      </w:r>
      <w:r>
        <w:rPr>
          <w:rFonts w:eastAsia="Times New Roman"/>
          <w:sz w:val="20"/>
          <w:szCs w:val="18"/>
        </w:rPr>
        <w:t>n</w:t>
      </w:r>
      <w:r>
        <w:rPr>
          <w:rFonts w:eastAsia="Times New Roman"/>
          <w:sz w:val="20"/>
          <w:szCs w:val="18"/>
        </w:rPr>
        <w:t>zeichnet</w:t>
      </w:r>
      <w:r w:rsidR="00FA246D">
        <w:rPr>
          <w:rFonts w:eastAsia="Times New Roman"/>
          <w:sz w:val="20"/>
          <w:szCs w:val="18"/>
        </w:rPr>
        <w:t xml:space="preserve"> werden</w:t>
      </w:r>
      <w:r>
        <w:rPr>
          <w:rFonts w:eastAsia="Times New Roman"/>
          <w:sz w:val="20"/>
          <w:szCs w:val="18"/>
        </w:rPr>
        <w:t>.</w:t>
      </w:r>
      <w:r w:rsidR="002832F7" w:rsidRPr="00E96DBC">
        <w:rPr>
          <w:rFonts w:eastAsia="Times New Roman"/>
          <w:sz w:val="20"/>
          <w:szCs w:val="18"/>
        </w:rPr>
        <w:t xml:space="preserve"> Das Erste-Hilfe-Material ist nach Verbrauch, bei Unbrauchbarkeit oder nach Ablauf des Verfallsdatums zu e</w:t>
      </w:r>
      <w:r w:rsidR="002832F7" w:rsidRPr="00E96DBC">
        <w:rPr>
          <w:rFonts w:eastAsia="Times New Roman"/>
          <w:sz w:val="20"/>
          <w:szCs w:val="18"/>
        </w:rPr>
        <w:t>r</w:t>
      </w:r>
      <w:r w:rsidR="002832F7" w:rsidRPr="00E96DBC">
        <w:rPr>
          <w:rFonts w:eastAsia="Times New Roman"/>
          <w:sz w:val="20"/>
          <w:szCs w:val="18"/>
        </w:rPr>
        <w:t>gänzen bzw. zu ersetzen.</w:t>
      </w:r>
    </w:p>
    <w:p w14:paraId="64ADB0E0" w14:textId="77777777" w:rsidR="00400C97" w:rsidRDefault="00400C97" w:rsidP="00283EB9">
      <w:pPr>
        <w:jc w:val="both"/>
        <w:rPr>
          <w:rFonts w:eastAsia="Times New Roman"/>
          <w:sz w:val="20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A279FC" w:rsidRPr="000340A8" w14:paraId="44359087" w14:textId="77777777" w:rsidTr="00283EB9">
        <w:tc>
          <w:tcPr>
            <w:tcW w:w="2835" w:type="dxa"/>
            <w:shd w:val="clear" w:color="auto" w:fill="auto"/>
          </w:tcPr>
          <w:p w14:paraId="76675C43" w14:textId="77777777" w:rsidR="00A279FC" w:rsidRPr="000340A8" w:rsidRDefault="00A279FC" w:rsidP="00150193">
            <w:pPr>
              <w:spacing w:before="60" w:after="60"/>
              <w:rPr>
                <w:rFonts w:eastAsia="Times New Roman"/>
                <w:b/>
                <w:sz w:val="20"/>
                <w:szCs w:val="18"/>
              </w:rPr>
            </w:pPr>
            <w:r w:rsidRPr="000340A8">
              <w:rPr>
                <w:rFonts w:eastAsia="Times New Roman"/>
                <w:b/>
                <w:sz w:val="20"/>
                <w:szCs w:val="18"/>
              </w:rPr>
              <w:t>Verfahrensschritte:</w:t>
            </w:r>
          </w:p>
        </w:tc>
        <w:tc>
          <w:tcPr>
            <w:tcW w:w="6804" w:type="dxa"/>
            <w:shd w:val="clear" w:color="auto" w:fill="auto"/>
          </w:tcPr>
          <w:p w14:paraId="764B5CD7" w14:textId="77777777" w:rsidR="00A279FC" w:rsidRPr="000340A8" w:rsidRDefault="00A279FC" w:rsidP="00150193">
            <w:pPr>
              <w:spacing w:before="60" w:after="60"/>
              <w:rPr>
                <w:rFonts w:eastAsia="Times New Roman"/>
                <w:b/>
                <w:sz w:val="20"/>
                <w:szCs w:val="18"/>
              </w:rPr>
            </w:pPr>
            <w:r w:rsidRPr="000340A8">
              <w:rPr>
                <w:rFonts w:eastAsia="Times New Roman"/>
                <w:b/>
                <w:sz w:val="20"/>
                <w:szCs w:val="18"/>
              </w:rPr>
              <w:t>Wie bzw. womit?</w:t>
            </w:r>
          </w:p>
        </w:tc>
      </w:tr>
      <w:tr w:rsidR="00A279FC" w:rsidRPr="000340A8" w14:paraId="61757557" w14:textId="77777777" w:rsidTr="00283EB9">
        <w:tc>
          <w:tcPr>
            <w:tcW w:w="2835" w:type="dxa"/>
            <w:shd w:val="clear" w:color="auto" w:fill="auto"/>
          </w:tcPr>
          <w:p w14:paraId="55F65E96" w14:textId="77777777" w:rsidR="00856635" w:rsidRDefault="004B50E6" w:rsidP="00233A9B">
            <w:pPr>
              <w:ind w:left="34"/>
              <w:rPr>
                <w:rFonts w:eastAsia="Times New Roman"/>
                <w:sz w:val="20"/>
                <w:szCs w:val="18"/>
              </w:rPr>
            </w:pPr>
            <w:r w:rsidRPr="000340A8">
              <w:rPr>
                <w:rFonts w:eastAsia="Times New Roman"/>
                <w:sz w:val="20"/>
                <w:szCs w:val="18"/>
              </w:rPr>
              <w:t xml:space="preserve">1. </w:t>
            </w:r>
            <w:r w:rsidR="00233A9B" w:rsidRPr="000340A8">
              <w:rPr>
                <w:rFonts w:eastAsia="Times New Roman"/>
                <w:sz w:val="20"/>
                <w:szCs w:val="18"/>
              </w:rPr>
              <w:t xml:space="preserve">Ein Mitarbeiter </w:t>
            </w:r>
            <w:r w:rsidR="00856635">
              <w:rPr>
                <w:rFonts w:eastAsia="Times New Roman"/>
                <w:sz w:val="20"/>
                <w:szCs w:val="18"/>
              </w:rPr>
              <w:t>verletz</w:t>
            </w:r>
            <w:r w:rsidR="00233A9B" w:rsidRPr="000340A8">
              <w:rPr>
                <w:rFonts w:eastAsia="Times New Roman"/>
                <w:sz w:val="20"/>
                <w:szCs w:val="18"/>
              </w:rPr>
              <w:t>t</w:t>
            </w:r>
          </w:p>
          <w:p w14:paraId="67978EA2" w14:textId="77777777" w:rsidR="00443414" w:rsidRDefault="00856635" w:rsidP="00233A9B">
            <w:pPr>
              <w:ind w:left="34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</w:t>
            </w:r>
            <w:r w:rsidR="00233A9B" w:rsidRPr="000340A8">
              <w:rPr>
                <w:rFonts w:eastAsia="Times New Roman"/>
                <w:sz w:val="20"/>
                <w:szCs w:val="18"/>
              </w:rPr>
              <w:t xml:space="preserve"> </w:t>
            </w:r>
            <w:r>
              <w:rPr>
                <w:rFonts w:eastAsia="Times New Roman"/>
                <w:sz w:val="20"/>
                <w:szCs w:val="18"/>
              </w:rPr>
              <w:t xml:space="preserve"> </w:t>
            </w:r>
            <w:r w:rsidR="00233A9B" w:rsidRPr="000340A8">
              <w:rPr>
                <w:rFonts w:eastAsia="Times New Roman"/>
                <w:sz w:val="20"/>
                <w:szCs w:val="18"/>
              </w:rPr>
              <w:t xml:space="preserve">sich </w:t>
            </w:r>
            <w:r w:rsidR="00443414">
              <w:rPr>
                <w:rFonts w:eastAsia="Times New Roman"/>
                <w:sz w:val="20"/>
                <w:szCs w:val="18"/>
              </w:rPr>
              <w:t>an</w:t>
            </w:r>
            <w:r w:rsidR="00233A9B" w:rsidRPr="000340A8">
              <w:rPr>
                <w:rFonts w:eastAsia="Times New Roman"/>
                <w:sz w:val="20"/>
                <w:szCs w:val="18"/>
              </w:rPr>
              <w:t xml:space="preserve"> einem spitzen </w:t>
            </w:r>
          </w:p>
          <w:p w14:paraId="3C47DD81" w14:textId="77777777" w:rsidR="00507DFD" w:rsidRDefault="00443414" w:rsidP="00507DFD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 oder scharfen</w:t>
            </w:r>
            <w:r w:rsidR="00507DFD">
              <w:rPr>
                <w:rFonts w:eastAsia="Times New Roman"/>
                <w:sz w:val="20"/>
                <w:szCs w:val="18"/>
              </w:rPr>
              <w:t xml:space="preserve"> </w:t>
            </w:r>
            <w:r w:rsidR="000340A8">
              <w:rPr>
                <w:rFonts w:eastAsia="Times New Roman"/>
                <w:sz w:val="20"/>
                <w:szCs w:val="18"/>
              </w:rPr>
              <w:t>(kontam</w:t>
            </w:r>
            <w:r w:rsidR="000340A8">
              <w:rPr>
                <w:rFonts w:eastAsia="Times New Roman"/>
                <w:sz w:val="20"/>
                <w:szCs w:val="18"/>
              </w:rPr>
              <w:t>i</w:t>
            </w:r>
            <w:r w:rsidR="00C97FE4">
              <w:rPr>
                <w:rFonts w:eastAsia="Times New Roman"/>
                <w:sz w:val="20"/>
                <w:szCs w:val="18"/>
              </w:rPr>
              <w:t>-</w:t>
            </w:r>
          </w:p>
          <w:p w14:paraId="2C0972FC" w14:textId="77777777" w:rsidR="00A279FC" w:rsidRDefault="00507DFD" w:rsidP="00507DFD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 n</w:t>
            </w:r>
            <w:r w:rsidR="000340A8">
              <w:rPr>
                <w:rFonts w:eastAsia="Times New Roman"/>
                <w:sz w:val="20"/>
                <w:szCs w:val="18"/>
              </w:rPr>
              <w:t xml:space="preserve">ierten) </w:t>
            </w:r>
            <w:r w:rsidR="00233A9B" w:rsidRPr="000340A8">
              <w:rPr>
                <w:rFonts w:eastAsia="Times New Roman"/>
                <w:sz w:val="20"/>
                <w:szCs w:val="18"/>
              </w:rPr>
              <w:t>Instr</w:t>
            </w:r>
            <w:r w:rsidR="00233A9B" w:rsidRPr="000340A8">
              <w:rPr>
                <w:rFonts w:eastAsia="Times New Roman"/>
                <w:sz w:val="20"/>
                <w:szCs w:val="18"/>
              </w:rPr>
              <w:t>u</w:t>
            </w:r>
            <w:r w:rsidR="00233A9B" w:rsidRPr="000340A8">
              <w:rPr>
                <w:rFonts w:eastAsia="Times New Roman"/>
                <w:sz w:val="20"/>
                <w:szCs w:val="18"/>
              </w:rPr>
              <w:t>ment</w:t>
            </w:r>
          </w:p>
          <w:p w14:paraId="018CEE37" w14:textId="77777777" w:rsidR="00575167" w:rsidRPr="00575167" w:rsidRDefault="00575167" w:rsidP="000340A8">
            <w:pPr>
              <w:ind w:left="3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69B5E18" w14:textId="77777777" w:rsidR="00A279FC" w:rsidRPr="000340A8" w:rsidRDefault="00A279FC" w:rsidP="000473A7">
            <w:pPr>
              <w:rPr>
                <w:rFonts w:eastAsia="Times New Roman"/>
                <w:sz w:val="20"/>
                <w:szCs w:val="18"/>
              </w:rPr>
            </w:pPr>
          </w:p>
        </w:tc>
      </w:tr>
      <w:tr w:rsidR="00856635" w:rsidRPr="000340A8" w14:paraId="670EA879" w14:textId="77777777" w:rsidTr="00283EB9">
        <w:tc>
          <w:tcPr>
            <w:tcW w:w="2835" w:type="dxa"/>
            <w:shd w:val="clear" w:color="auto" w:fill="auto"/>
          </w:tcPr>
          <w:p w14:paraId="72237FE7" w14:textId="77777777" w:rsidR="00856635" w:rsidRDefault="00856635" w:rsidP="00233A9B">
            <w:pPr>
              <w:ind w:left="34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2. Verletzter Mitarbeiter </w:t>
            </w:r>
          </w:p>
          <w:p w14:paraId="56EEBBA6" w14:textId="77777777" w:rsidR="00856635" w:rsidRDefault="00856635" w:rsidP="00233A9B">
            <w:pPr>
              <w:ind w:left="34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i</w:t>
            </w:r>
            <w:r>
              <w:rPr>
                <w:rFonts w:eastAsia="Times New Roman"/>
                <w:sz w:val="20"/>
                <w:szCs w:val="18"/>
              </w:rPr>
              <w:t>n</w:t>
            </w:r>
            <w:r>
              <w:rPr>
                <w:rFonts w:eastAsia="Times New Roman"/>
                <w:sz w:val="20"/>
                <w:szCs w:val="18"/>
              </w:rPr>
              <w:t xml:space="preserve">formiert den Ersthelfer </w:t>
            </w:r>
          </w:p>
          <w:p w14:paraId="1FA1BD87" w14:textId="77777777" w:rsidR="00856635" w:rsidRDefault="00443414" w:rsidP="00233A9B">
            <w:pPr>
              <w:ind w:left="34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der Praxis</w:t>
            </w:r>
            <w:r w:rsidR="003C08C4">
              <w:rPr>
                <w:rFonts w:eastAsia="Times New Roman"/>
                <w:sz w:val="20"/>
                <w:szCs w:val="18"/>
              </w:rPr>
              <w:t xml:space="preserve"> (z.B. Praxis-</w:t>
            </w:r>
            <w:r w:rsidR="003C08C4">
              <w:rPr>
                <w:rFonts w:eastAsia="Times New Roman"/>
                <w:sz w:val="20"/>
                <w:szCs w:val="18"/>
              </w:rPr>
              <w:br/>
              <w:t xml:space="preserve">     i</w:t>
            </w:r>
            <w:r w:rsidR="003C08C4">
              <w:rPr>
                <w:rFonts w:eastAsia="Times New Roman"/>
                <w:sz w:val="20"/>
                <w:szCs w:val="18"/>
              </w:rPr>
              <w:t>n</w:t>
            </w:r>
            <w:r w:rsidR="003C08C4">
              <w:rPr>
                <w:rFonts w:eastAsia="Times New Roman"/>
                <w:sz w:val="20"/>
                <w:szCs w:val="18"/>
              </w:rPr>
              <w:t>haber</w:t>
            </w:r>
          </w:p>
          <w:p w14:paraId="1AF09EF0" w14:textId="77777777" w:rsidR="00400C97" w:rsidRPr="000340A8" w:rsidRDefault="00400C97" w:rsidP="00C97FE4">
            <w:pPr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C0E2E30" w14:textId="77777777" w:rsidR="00400C97" w:rsidRPr="0076411A" w:rsidRDefault="00400C97" w:rsidP="000473A7">
            <w:pPr>
              <w:rPr>
                <w:rStyle w:val="BesuchterHyperlink"/>
                <w:rFonts w:eastAsia="Times"/>
              </w:rPr>
            </w:pPr>
            <w:hyperlink r:id="rId9" w:history="1">
              <w:r w:rsidRPr="003C08C4">
                <w:rPr>
                  <w:rStyle w:val="Hyperlink"/>
                  <w:rFonts w:eastAsia="Times"/>
                </w:rPr>
                <w:t>Must</w:t>
              </w:r>
              <w:r w:rsidRPr="003C08C4">
                <w:rPr>
                  <w:rStyle w:val="Hyperlink"/>
                  <w:rFonts w:eastAsia="Times"/>
                </w:rPr>
                <w:t>e</w:t>
              </w:r>
              <w:r w:rsidRPr="003C08C4">
                <w:rPr>
                  <w:rStyle w:val="Hyperlink"/>
                  <w:rFonts w:eastAsia="Times"/>
                </w:rPr>
                <w:t>r-</w:t>
              </w:r>
              <w:r w:rsidRPr="005706DA">
                <w:rPr>
                  <w:rStyle w:val="Hyperlink"/>
                  <w:rFonts w:eastAsia="Times"/>
                </w:rPr>
                <w:t>Al</w:t>
              </w:r>
              <w:r w:rsidRPr="005706DA">
                <w:rPr>
                  <w:rStyle w:val="Hyperlink"/>
                  <w:rFonts w:eastAsia="Times"/>
                </w:rPr>
                <w:t>a</w:t>
              </w:r>
              <w:r w:rsidRPr="005706DA">
                <w:rPr>
                  <w:rStyle w:val="Hyperlink"/>
                  <w:rFonts w:eastAsia="Times"/>
                </w:rPr>
                <w:t>r</w:t>
              </w:r>
              <w:r w:rsidRPr="005706DA">
                <w:rPr>
                  <w:rStyle w:val="Hyperlink"/>
                  <w:rFonts w:eastAsia="Times"/>
                </w:rPr>
                <w:t>m</w:t>
              </w:r>
              <w:r w:rsidRPr="005706DA">
                <w:rPr>
                  <w:rStyle w:val="Hyperlink"/>
                  <w:rFonts w:eastAsia="Times"/>
                </w:rPr>
                <w:t>p</w:t>
              </w:r>
              <w:r w:rsidRPr="005706DA">
                <w:rPr>
                  <w:rStyle w:val="Hyperlink"/>
                  <w:rFonts w:eastAsia="Times"/>
                </w:rPr>
                <w:t>lan</w:t>
              </w:r>
            </w:hyperlink>
          </w:p>
        </w:tc>
      </w:tr>
    </w:tbl>
    <w:p w14:paraId="38621D46" w14:textId="77777777" w:rsidR="002A3161" w:rsidRDefault="002A3161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C97FE4" w:rsidRPr="000340A8" w14:paraId="158D3387" w14:textId="77777777" w:rsidTr="00283EB9">
        <w:tc>
          <w:tcPr>
            <w:tcW w:w="2835" w:type="dxa"/>
            <w:shd w:val="clear" w:color="auto" w:fill="auto"/>
          </w:tcPr>
          <w:p w14:paraId="2709CED0" w14:textId="77777777" w:rsidR="00C97FE4" w:rsidRPr="000340A8" w:rsidRDefault="00C97FE4" w:rsidP="00C42B3C">
            <w:pPr>
              <w:spacing w:before="60" w:after="60"/>
              <w:rPr>
                <w:rFonts w:eastAsia="Times New Roman"/>
                <w:b/>
                <w:sz w:val="20"/>
                <w:szCs w:val="18"/>
              </w:rPr>
            </w:pPr>
            <w:r>
              <w:br w:type="page"/>
            </w:r>
            <w:r w:rsidRPr="000340A8">
              <w:rPr>
                <w:rFonts w:eastAsia="Times New Roman"/>
                <w:b/>
                <w:sz w:val="20"/>
                <w:szCs w:val="18"/>
              </w:rPr>
              <w:t>Verfahrensschritte:</w:t>
            </w:r>
          </w:p>
        </w:tc>
        <w:tc>
          <w:tcPr>
            <w:tcW w:w="6804" w:type="dxa"/>
            <w:shd w:val="clear" w:color="auto" w:fill="auto"/>
          </w:tcPr>
          <w:p w14:paraId="3E4FC6DF" w14:textId="77777777" w:rsidR="00C97FE4" w:rsidRPr="000340A8" w:rsidRDefault="00C97FE4" w:rsidP="00C42B3C">
            <w:pPr>
              <w:spacing w:before="60" w:after="60"/>
              <w:rPr>
                <w:rFonts w:eastAsia="Times New Roman"/>
                <w:b/>
                <w:sz w:val="20"/>
                <w:szCs w:val="18"/>
              </w:rPr>
            </w:pPr>
            <w:r w:rsidRPr="000340A8">
              <w:rPr>
                <w:rFonts w:eastAsia="Times New Roman"/>
                <w:b/>
                <w:sz w:val="20"/>
                <w:szCs w:val="18"/>
              </w:rPr>
              <w:t>Wie bzw. womit?</w:t>
            </w:r>
          </w:p>
        </w:tc>
      </w:tr>
      <w:tr w:rsidR="00C97FE4" w:rsidRPr="000340A8" w14:paraId="1B6F635E" w14:textId="77777777" w:rsidTr="00283EB9">
        <w:tc>
          <w:tcPr>
            <w:tcW w:w="2835" w:type="dxa"/>
            <w:shd w:val="clear" w:color="auto" w:fill="auto"/>
          </w:tcPr>
          <w:p w14:paraId="64FE85B4" w14:textId="77777777" w:rsidR="00C97FE4" w:rsidRPr="000340A8" w:rsidRDefault="00C97FE4" w:rsidP="00057E51">
            <w:pPr>
              <w:tabs>
                <w:tab w:val="left" w:pos="34"/>
                <w:tab w:val="left" w:pos="318"/>
              </w:tabs>
              <w:ind w:left="176" w:hanging="142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3</w:t>
            </w:r>
            <w:r w:rsidRPr="000340A8">
              <w:rPr>
                <w:rFonts w:eastAsia="Times New Roman"/>
                <w:sz w:val="20"/>
                <w:szCs w:val="18"/>
              </w:rPr>
              <w:t>.</w:t>
            </w:r>
            <w:r w:rsidRPr="000340A8">
              <w:rPr>
                <w:rFonts w:eastAsia="Times New Roman" w:cs="Times New Roman"/>
                <w:sz w:val="20"/>
              </w:rPr>
              <w:t xml:space="preserve"> </w:t>
            </w:r>
            <w:r w:rsidRPr="000340A8">
              <w:rPr>
                <w:rFonts w:eastAsia="Times New Roman"/>
                <w:sz w:val="20"/>
                <w:szCs w:val="18"/>
              </w:rPr>
              <w:t xml:space="preserve">Ersthelfer </w:t>
            </w:r>
            <w:r>
              <w:rPr>
                <w:rFonts w:eastAsia="Times New Roman"/>
                <w:sz w:val="20"/>
                <w:szCs w:val="18"/>
              </w:rPr>
              <w:t>(z.B. Praxis-</w:t>
            </w:r>
            <w:r>
              <w:rPr>
                <w:rFonts w:eastAsia="Times New Roman"/>
                <w:sz w:val="20"/>
                <w:szCs w:val="18"/>
              </w:rPr>
              <w:br/>
              <w:t xml:space="preserve">  inhaber) </w:t>
            </w:r>
            <w:r w:rsidRPr="000340A8">
              <w:rPr>
                <w:rFonts w:eastAsia="Times New Roman"/>
                <w:sz w:val="20"/>
                <w:szCs w:val="18"/>
              </w:rPr>
              <w:t>leistet Er</w:t>
            </w:r>
            <w:r w:rsidRPr="000340A8">
              <w:rPr>
                <w:rFonts w:eastAsia="Times New Roman"/>
                <w:sz w:val="20"/>
                <w:szCs w:val="18"/>
              </w:rPr>
              <w:t>s</w:t>
            </w:r>
            <w:r w:rsidRPr="000340A8">
              <w:rPr>
                <w:rFonts w:eastAsia="Times New Roman"/>
                <w:sz w:val="20"/>
                <w:szCs w:val="18"/>
              </w:rPr>
              <w:t>t</w:t>
            </w:r>
            <w:r>
              <w:rPr>
                <w:rFonts w:eastAsia="Times New Roman"/>
                <w:sz w:val="20"/>
                <w:szCs w:val="18"/>
              </w:rPr>
              <w:t>e-</w:t>
            </w:r>
            <w:r>
              <w:rPr>
                <w:rFonts w:eastAsia="Times New Roman"/>
                <w:sz w:val="20"/>
                <w:szCs w:val="18"/>
              </w:rPr>
              <w:br/>
              <w:t xml:space="preserve">  Hilfe- Sofortmaßnahmen </w:t>
            </w:r>
            <w:r>
              <w:rPr>
                <w:rFonts w:eastAsia="Times New Roman"/>
                <w:sz w:val="20"/>
                <w:szCs w:val="18"/>
              </w:rPr>
              <w:br/>
              <w:t xml:space="preserve">  (unter Berücksichtigung </w:t>
            </w:r>
            <w:r>
              <w:rPr>
                <w:rFonts w:eastAsia="Times New Roman"/>
                <w:sz w:val="20"/>
                <w:szCs w:val="18"/>
              </w:rPr>
              <w:br/>
              <w:t xml:space="preserve">  des Eigenschutzes, z.B. </w:t>
            </w:r>
            <w:r>
              <w:rPr>
                <w:rFonts w:eastAsia="Times New Roman"/>
                <w:sz w:val="20"/>
                <w:szCs w:val="18"/>
              </w:rPr>
              <w:br/>
              <w:t xml:space="preserve">  Schut</w:t>
            </w:r>
            <w:r>
              <w:rPr>
                <w:rFonts w:eastAsia="Times New Roman"/>
                <w:sz w:val="20"/>
                <w:szCs w:val="18"/>
              </w:rPr>
              <w:t>z</w:t>
            </w:r>
            <w:r>
              <w:rPr>
                <w:rFonts w:eastAsia="Times New Roman"/>
                <w:sz w:val="20"/>
                <w:szCs w:val="18"/>
              </w:rPr>
              <w:t>handschuhe)</w:t>
            </w:r>
          </w:p>
        </w:tc>
        <w:tc>
          <w:tcPr>
            <w:tcW w:w="6804" w:type="dxa"/>
            <w:shd w:val="clear" w:color="auto" w:fill="auto"/>
          </w:tcPr>
          <w:p w14:paraId="135C250F" w14:textId="77777777" w:rsidR="00C97FE4" w:rsidRPr="000340A8" w:rsidRDefault="00C97FE4" w:rsidP="00F44334">
            <w:pPr>
              <w:numPr>
                <w:ilvl w:val="0"/>
                <w:numId w:val="5"/>
              </w:numPr>
              <w:tabs>
                <w:tab w:val="left" w:pos="400"/>
              </w:tabs>
              <w:jc w:val="both"/>
              <w:rPr>
                <w:sz w:val="20"/>
              </w:rPr>
            </w:pPr>
            <w:r w:rsidRPr="000340A8">
              <w:rPr>
                <w:b/>
                <w:bCs/>
                <w:sz w:val="20"/>
              </w:rPr>
              <w:t xml:space="preserve">Wundinspektion: </w:t>
            </w:r>
            <w:r w:rsidRPr="000340A8">
              <w:rPr>
                <w:sz w:val="20"/>
              </w:rPr>
              <w:t>Inspektion der Verletzung oder des Kontak</w:t>
            </w:r>
            <w:r w:rsidRPr="000340A8">
              <w:rPr>
                <w:sz w:val="20"/>
              </w:rPr>
              <w:t>t</w:t>
            </w:r>
            <w:r w:rsidRPr="000340A8">
              <w:rPr>
                <w:sz w:val="20"/>
              </w:rPr>
              <w:t>areals – Wie tief ist die Wunde, sind Blutgefäße verletzt?</w:t>
            </w:r>
          </w:p>
          <w:p w14:paraId="51065BAF" w14:textId="77777777" w:rsidR="00C97FE4" w:rsidRPr="000340A8" w:rsidRDefault="00C97FE4" w:rsidP="00F44334">
            <w:pPr>
              <w:numPr>
                <w:ilvl w:val="0"/>
                <w:numId w:val="5"/>
              </w:numPr>
              <w:tabs>
                <w:tab w:val="left" w:pos="400"/>
              </w:tabs>
              <w:spacing w:before="20" w:after="20"/>
              <w:jc w:val="both"/>
              <w:rPr>
                <w:sz w:val="20"/>
              </w:rPr>
            </w:pPr>
            <w:r w:rsidRPr="000340A8">
              <w:rPr>
                <w:b/>
                <w:bCs/>
                <w:sz w:val="20"/>
              </w:rPr>
              <w:t xml:space="preserve">Wundreinigung: </w:t>
            </w:r>
            <w:r w:rsidRPr="000340A8">
              <w:rPr>
                <w:sz w:val="20"/>
              </w:rPr>
              <w:t>Sofortiges Ausbluten der Wunde anregen, ggf. durch Druck auf das umliegende Gewebe der Wunde (1-2 Min</w:t>
            </w:r>
            <w:r w:rsidRPr="000340A8">
              <w:rPr>
                <w:sz w:val="20"/>
              </w:rPr>
              <w:t>u</w:t>
            </w:r>
            <w:r w:rsidRPr="000340A8">
              <w:rPr>
                <w:sz w:val="20"/>
              </w:rPr>
              <w:t>ten), keine instrumentelle Manipulation! Ggf. Reinigung mit Wa</w:t>
            </w:r>
            <w:r w:rsidRPr="000340A8">
              <w:rPr>
                <w:sz w:val="20"/>
              </w:rPr>
              <w:t>s</w:t>
            </w:r>
            <w:r w:rsidRPr="000340A8">
              <w:rPr>
                <w:sz w:val="20"/>
              </w:rPr>
              <w:t>ser und Waschlotion</w:t>
            </w:r>
            <w:r>
              <w:rPr>
                <w:sz w:val="20"/>
              </w:rPr>
              <w:t xml:space="preserve">. </w:t>
            </w:r>
          </w:p>
          <w:p w14:paraId="7BF81AFE" w14:textId="77777777" w:rsidR="00C97FE4" w:rsidRPr="000340A8" w:rsidRDefault="00C97FE4" w:rsidP="00F44334">
            <w:pPr>
              <w:numPr>
                <w:ilvl w:val="0"/>
                <w:numId w:val="5"/>
              </w:numPr>
              <w:tabs>
                <w:tab w:val="left" w:pos="400"/>
              </w:tabs>
              <w:spacing w:before="20" w:after="20"/>
              <w:jc w:val="both"/>
              <w:rPr>
                <w:sz w:val="20"/>
              </w:rPr>
            </w:pPr>
            <w:r w:rsidRPr="000340A8">
              <w:rPr>
                <w:b/>
                <w:bCs/>
                <w:sz w:val="20"/>
              </w:rPr>
              <w:t xml:space="preserve">Wunddesinfektion: </w:t>
            </w:r>
            <w:r w:rsidRPr="000340A8">
              <w:rPr>
                <w:sz w:val="20"/>
              </w:rPr>
              <w:t xml:space="preserve">Anschließend mit einem viruswirksamen Händedesinfektionsmittel </w:t>
            </w:r>
            <w:r>
              <w:rPr>
                <w:sz w:val="20"/>
              </w:rPr>
              <w:t xml:space="preserve">(evtl. bestehende Allergien abklären) </w:t>
            </w:r>
            <w:r w:rsidRPr="000340A8">
              <w:rPr>
                <w:sz w:val="20"/>
              </w:rPr>
              <w:t>mehrere Minuten spülen und desinfizieren, dabei wenn möglich, den Stichkanal spreizen. Der Schmerz ist ein Indikator für die Ti</w:t>
            </w:r>
            <w:r w:rsidRPr="000340A8">
              <w:rPr>
                <w:sz w:val="20"/>
              </w:rPr>
              <w:t>e</w:t>
            </w:r>
            <w:r w:rsidRPr="000340A8">
              <w:rPr>
                <w:sz w:val="20"/>
              </w:rPr>
              <w:t>fenwirkung der Desinfe</w:t>
            </w:r>
            <w:r w:rsidRPr="000340A8">
              <w:rPr>
                <w:sz w:val="20"/>
              </w:rPr>
              <w:t>k</w:t>
            </w:r>
            <w:r w:rsidRPr="000340A8">
              <w:rPr>
                <w:sz w:val="20"/>
              </w:rPr>
              <w:t>tion.</w:t>
            </w:r>
          </w:p>
          <w:p w14:paraId="78307AFB" w14:textId="77777777" w:rsidR="00C97FE4" w:rsidRDefault="00C97FE4" w:rsidP="00575167">
            <w:pPr>
              <w:numPr>
                <w:ilvl w:val="0"/>
                <w:numId w:val="5"/>
              </w:numPr>
              <w:tabs>
                <w:tab w:val="left" w:pos="400"/>
              </w:tabs>
              <w:spacing w:before="20" w:after="20"/>
              <w:jc w:val="both"/>
              <w:rPr>
                <w:sz w:val="20"/>
              </w:rPr>
            </w:pPr>
            <w:r w:rsidRPr="000340A8">
              <w:rPr>
                <w:b/>
                <w:bCs/>
                <w:sz w:val="20"/>
              </w:rPr>
              <w:t>Wundversorgung:</w:t>
            </w:r>
            <w:r w:rsidRPr="000340A8">
              <w:rPr>
                <w:sz w:val="20"/>
              </w:rPr>
              <w:t xml:space="preserve"> Ggf. ist mit einem fixierten Tupfer ein antise</w:t>
            </w:r>
            <w:r w:rsidRPr="000340A8">
              <w:rPr>
                <w:sz w:val="20"/>
              </w:rPr>
              <w:t>p</w:t>
            </w:r>
            <w:r w:rsidRPr="000340A8">
              <w:rPr>
                <w:sz w:val="20"/>
              </w:rPr>
              <w:t>tisches Wirkstoffdepot anzulegen und die Wunde sollte anschli</w:t>
            </w:r>
            <w:r w:rsidRPr="000340A8">
              <w:rPr>
                <w:sz w:val="20"/>
              </w:rPr>
              <w:t>e</w:t>
            </w:r>
            <w:r w:rsidRPr="000340A8">
              <w:rPr>
                <w:sz w:val="20"/>
              </w:rPr>
              <w:t>ßend mit einem sterilen Verband geschützt werden.</w:t>
            </w:r>
          </w:p>
          <w:p w14:paraId="76EAE0FF" w14:textId="77777777" w:rsidR="00C97FE4" w:rsidRPr="00282D9F" w:rsidRDefault="00C97FE4" w:rsidP="00E42F32">
            <w:pPr>
              <w:tabs>
                <w:tab w:val="left" w:pos="400"/>
              </w:tabs>
              <w:spacing w:before="20" w:after="20"/>
              <w:ind w:left="720"/>
              <w:jc w:val="both"/>
              <w:rPr>
                <w:sz w:val="16"/>
              </w:rPr>
            </w:pPr>
          </w:p>
          <w:p w14:paraId="2BC6938B" w14:textId="77777777" w:rsidR="00C97FE4" w:rsidRDefault="00C97FE4" w:rsidP="00E42F32">
            <w:pPr>
              <w:tabs>
                <w:tab w:val="left" w:pos="400"/>
              </w:tabs>
              <w:spacing w:before="20" w:after="20"/>
              <w:jc w:val="center"/>
              <w:rPr>
                <w:sz w:val="16"/>
              </w:rPr>
            </w:pPr>
            <w:r>
              <w:object w:dxaOrig="18495" w:dyaOrig="4620" w14:anchorId="1D7F90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2.45pt;height:80.15pt" o:ole="">
                  <v:imagedata r:id="rId10" o:title=""/>
                </v:shape>
                <o:OLEObject Type="Embed" ProgID="PBrush" ShapeID="_x0000_i1025" DrawAspect="Content" ObjectID="_1777100933" r:id="rId11"/>
              </w:object>
            </w:r>
          </w:p>
          <w:p w14:paraId="7C170D8A" w14:textId="77777777" w:rsidR="00C97FE4" w:rsidRPr="001B7922" w:rsidRDefault="00C97FE4" w:rsidP="00352E24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</w:tr>
      <w:tr w:rsidR="00C97FE4" w:rsidRPr="00282D9F" w14:paraId="57E1E4D8" w14:textId="77777777" w:rsidTr="00283EB9">
        <w:tc>
          <w:tcPr>
            <w:tcW w:w="2835" w:type="dxa"/>
            <w:shd w:val="clear" w:color="auto" w:fill="auto"/>
          </w:tcPr>
          <w:p w14:paraId="1B43C6EC" w14:textId="77777777" w:rsidR="00C97FE4" w:rsidRDefault="00C97FE4" w:rsidP="00F44334">
            <w:pPr>
              <w:tabs>
                <w:tab w:val="left" w:pos="34"/>
                <w:tab w:val="left" w:pos="318"/>
              </w:tabs>
              <w:ind w:left="176" w:hanging="142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4</w:t>
            </w:r>
            <w:r w:rsidRPr="000340A8">
              <w:rPr>
                <w:rFonts w:eastAsia="Times New Roman"/>
                <w:sz w:val="20"/>
                <w:szCs w:val="18"/>
              </w:rPr>
              <w:t xml:space="preserve">. </w:t>
            </w:r>
            <w:r>
              <w:rPr>
                <w:rFonts w:eastAsia="Times New Roman"/>
                <w:sz w:val="20"/>
                <w:szCs w:val="18"/>
              </w:rPr>
              <w:t xml:space="preserve">Aufsuchen des </w:t>
            </w:r>
            <w:r w:rsidRPr="000340A8">
              <w:rPr>
                <w:rFonts w:eastAsia="Times New Roman"/>
                <w:sz w:val="20"/>
                <w:szCs w:val="18"/>
              </w:rPr>
              <w:t>Durch</w:t>
            </w:r>
            <w:r>
              <w:rPr>
                <w:rFonts w:eastAsia="Times New Roman"/>
                <w:sz w:val="20"/>
                <w:szCs w:val="18"/>
              </w:rPr>
              <w:t>-</w:t>
            </w:r>
          </w:p>
          <w:p w14:paraId="123300F0" w14:textId="77777777" w:rsidR="00C97FE4" w:rsidRPr="000340A8" w:rsidRDefault="00C97FE4" w:rsidP="00F44334">
            <w:pPr>
              <w:tabs>
                <w:tab w:val="left" w:pos="34"/>
                <w:tab w:val="left" w:pos="318"/>
              </w:tabs>
              <w:ind w:left="176" w:hanging="142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gangsarztes (</w:t>
            </w:r>
            <w:r w:rsidRPr="00343932">
              <w:rPr>
                <w:rFonts w:eastAsia="Times New Roman"/>
                <w:b/>
                <w:sz w:val="20"/>
                <w:szCs w:val="18"/>
              </w:rPr>
              <w:t>*</w:t>
            </w:r>
            <w:r>
              <w:rPr>
                <w:rFonts w:eastAsia="Times New Roman"/>
                <w:sz w:val="20"/>
                <w:szCs w:val="1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49B7A950" w14:textId="77777777" w:rsidR="00C97FE4" w:rsidRPr="000340A8" w:rsidRDefault="00C97FE4" w:rsidP="00A279FC">
            <w:pPr>
              <w:rPr>
                <w:sz w:val="20"/>
              </w:rPr>
            </w:pPr>
            <w:r w:rsidRPr="000340A8">
              <w:rPr>
                <w:sz w:val="20"/>
              </w:rPr>
              <w:t xml:space="preserve">Der zuständige Durchgangsarzt (D-Arzt) muss im </w:t>
            </w:r>
            <w:hyperlink r:id="rId12" w:history="1">
              <w:r w:rsidRPr="003C08C4">
                <w:rPr>
                  <w:rStyle w:val="Hyperlink"/>
                  <w:rFonts w:eastAsia="Times"/>
                </w:rPr>
                <w:t>Al</w:t>
              </w:r>
              <w:r w:rsidRPr="003C08C4">
                <w:rPr>
                  <w:rStyle w:val="Hyperlink"/>
                  <w:rFonts w:eastAsia="Times"/>
                </w:rPr>
                <w:t>a</w:t>
              </w:r>
              <w:r w:rsidRPr="003C08C4">
                <w:rPr>
                  <w:rStyle w:val="Hyperlink"/>
                  <w:rFonts w:eastAsia="Times"/>
                </w:rPr>
                <w:t>r</w:t>
              </w:r>
              <w:r w:rsidRPr="003C08C4">
                <w:rPr>
                  <w:rStyle w:val="Hyperlink"/>
                  <w:rFonts w:eastAsia="Times"/>
                </w:rPr>
                <w:t>m</w:t>
              </w:r>
              <w:r w:rsidRPr="003C08C4">
                <w:rPr>
                  <w:rStyle w:val="Hyperlink"/>
                  <w:rFonts w:eastAsia="Times"/>
                </w:rPr>
                <w:t>p</w:t>
              </w:r>
              <w:r w:rsidRPr="003C08C4">
                <w:rPr>
                  <w:rStyle w:val="Hyperlink"/>
                  <w:rFonts w:eastAsia="Times"/>
                </w:rPr>
                <w:t>lan</w:t>
              </w:r>
            </w:hyperlink>
            <w:r>
              <w:rPr>
                <w:sz w:val="20"/>
              </w:rPr>
              <w:t xml:space="preserve"> </w:t>
            </w:r>
            <w:r w:rsidRPr="003C08C4">
              <w:rPr>
                <w:sz w:val="20"/>
              </w:rPr>
              <w:t>festgelegt</w:t>
            </w:r>
            <w:r w:rsidRPr="000340A8">
              <w:rPr>
                <w:sz w:val="20"/>
              </w:rPr>
              <w:t xml:space="preserve"> sein, damit die Kontaktdaten im Notfall sofort verfügbar sind.</w:t>
            </w:r>
          </w:p>
          <w:p w14:paraId="25E74FC2" w14:textId="77777777" w:rsidR="00C97FE4" w:rsidRPr="00282D9F" w:rsidRDefault="00C97FE4" w:rsidP="00A279FC">
            <w:pPr>
              <w:rPr>
                <w:rFonts w:eastAsia="Times New Roman"/>
                <w:sz w:val="16"/>
              </w:rPr>
            </w:pPr>
          </w:p>
          <w:p w14:paraId="35EB9C52" w14:textId="77777777" w:rsidR="00C97FE4" w:rsidRPr="00282D9F" w:rsidRDefault="00C97FE4" w:rsidP="00A279FC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Unter dem </w:t>
            </w:r>
            <w:hyperlink r:id="rId13" w:history="1">
              <w:r w:rsidR="00614562">
                <w:rPr>
                  <w:rStyle w:val="Hyperlink"/>
                  <w:rFonts w:eastAsia="Times"/>
                </w:rPr>
                <w:t>https://www.dguv.de</w:t>
              </w:r>
            </w:hyperlink>
            <w:r>
              <w:rPr>
                <w:rFonts w:eastAsia="Times New Roman"/>
                <w:sz w:val="20"/>
              </w:rPr>
              <w:t xml:space="preserve"> </w:t>
            </w:r>
            <w:r w:rsidRPr="00282D9F">
              <w:rPr>
                <w:rFonts w:eastAsia="Times New Roman"/>
                <w:sz w:val="20"/>
              </w:rPr>
              <w:t>finde</w:t>
            </w:r>
            <w:r>
              <w:rPr>
                <w:rFonts w:eastAsia="Times New Roman"/>
                <w:sz w:val="20"/>
              </w:rPr>
              <w:t>n Sie eine Suchmaschine für Durchgang</w:t>
            </w:r>
            <w:r>
              <w:rPr>
                <w:rFonts w:eastAsia="Times New Roman"/>
                <w:sz w:val="20"/>
              </w:rPr>
              <w:t>s</w:t>
            </w:r>
            <w:r>
              <w:rPr>
                <w:rFonts w:eastAsia="Times New Roman"/>
                <w:sz w:val="20"/>
              </w:rPr>
              <w:t>ärzte in Ihrer Nähe.</w:t>
            </w:r>
          </w:p>
          <w:p w14:paraId="2AD8BD46" w14:textId="77777777" w:rsidR="00C97FE4" w:rsidRPr="00282D9F" w:rsidRDefault="00C97FE4" w:rsidP="00A279FC">
            <w:pPr>
              <w:rPr>
                <w:rFonts w:eastAsia="Times New Roman"/>
                <w:sz w:val="20"/>
              </w:rPr>
            </w:pPr>
          </w:p>
        </w:tc>
      </w:tr>
      <w:tr w:rsidR="00C97FE4" w:rsidRPr="00575167" w14:paraId="2CA64436" w14:textId="77777777" w:rsidTr="0047726D">
        <w:tc>
          <w:tcPr>
            <w:tcW w:w="2835" w:type="dxa"/>
            <w:shd w:val="clear" w:color="auto" w:fill="auto"/>
          </w:tcPr>
          <w:p w14:paraId="10151813" w14:textId="77777777" w:rsidR="00C97FE4" w:rsidRDefault="00C97FE4" w:rsidP="00647487">
            <w:pPr>
              <w:tabs>
                <w:tab w:val="left" w:pos="176"/>
              </w:tabs>
              <w:ind w:left="176" w:hanging="176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5. Der für die Praxis zustä</w:t>
            </w:r>
            <w:r>
              <w:rPr>
                <w:rFonts w:eastAsia="Times New Roman"/>
                <w:sz w:val="20"/>
                <w:szCs w:val="18"/>
              </w:rPr>
              <w:t>n</w:t>
            </w:r>
            <w:r>
              <w:rPr>
                <w:rFonts w:eastAsia="Times New Roman"/>
                <w:sz w:val="20"/>
                <w:szCs w:val="18"/>
              </w:rPr>
              <w:t>-</w:t>
            </w:r>
          </w:p>
          <w:p w14:paraId="14495012" w14:textId="77777777" w:rsidR="00C97FE4" w:rsidRDefault="00C97FE4" w:rsidP="00647487">
            <w:pPr>
              <w:tabs>
                <w:tab w:val="left" w:pos="176"/>
              </w:tabs>
              <w:ind w:left="176" w:hanging="176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dige D-Arzt leitet das en</w:t>
            </w:r>
            <w:r>
              <w:rPr>
                <w:rFonts w:eastAsia="Times New Roman"/>
                <w:sz w:val="20"/>
                <w:szCs w:val="18"/>
              </w:rPr>
              <w:t>t</w:t>
            </w:r>
            <w:r>
              <w:rPr>
                <w:rFonts w:eastAsia="Times New Roman"/>
                <w:sz w:val="20"/>
                <w:szCs w:val="18"/>
              </w:rPr>
              <w:t xml:space="preserve">- </w:t>
            </w:r>
          </w:p>
          <w:p w14:paraId="5B917ABC" w14:textId="77777777" w:rsidR="00C97FE4" w:rsidRDefault="00C97FE4" w:rsidP="00647487">
            <w:pPr>
              <w:tabs>
                <w:tab w:val="left" w:pos="176"/>
              </w:tabs>
              <w:ind w:left="176" w:hanging="176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sprechende D-Arzt-</w:t>
            </w:r>
          </w:p>
          <w:p w14:paraId="771E60F9" w14:textId="77777777" w:rsidR="00C97FE4" w:rsidRDefault="00C97FE4" w:rsidP="00647487">
            <w:pPr>
              <w:tabs>
                <w:tab w:val="left" w:pos="176"/>
              </w:tabs>
              <w:ind w:left="176" w:hanging="176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    Verfahren ein</w:t>
            </w:r>
          </w:p>
          <w:p w14:paraId="637B3920" w14:textId="77777777" w:rsidR="00C97FE4" w:rsidRPr="00575167" w:rsidRDefault="00C97FE4" w:rsidP="00647487">
            <w:pPr>
              <w:tabs>
                <w:tab w:val="left" w:pos="176"/>
              </w:tabs>
              <w:ind w:left="176" w:hanging="176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94B6675" w14:textId="77777777" w:rsidR="00C97FE4" w:rsidRPr="00575167" w:rsidRDefault="00C97FE4" w:rsidP="0047726D">
            <w:pPr>
              <w:tabs>
                <w:tab w:val="left" w:pos="400"/>
              </w:tabs>
              <w:spacing w:before="20" w:after="20"/>
              <w:ind w:left="743"/>
              <w:rPr>
                <w:sz w:val="20"/>
              </w:rPr>
            </w:pPr>
          </w:p>
        </w:tc>
      </w:tr>
      <w:tr w:rsidR="00C97FE4" w:rsidRPr="00150193" w14:paraId="1033E2B2" w14:textId="77777777" w:rsidTr="0047726D">
        <w:tc>
          <w:tcPr>
            <w:tcW w:w="2835" w:type="dxa"/>
            <w:shd w:val="clear" w:color="auto" w:fill="auto"/>
          </w:tcPr>
          <w:p w14:paraId="01939DD1" w14:textId="77777777" w:rsidR="00C97FE4" w:rsidRPr="00575167" w:rsidRDefault="00C97FE4" w:rsidP="0047726D">
            <w:pPr>
              <w:tabs>
                <w:tab w:val="left" w:pos="318"/>
              </w:tabs>
              <w:ind w:left="318" w:hanging="318"/>
              <w:rPr>
                <w:rFonts w:eastAsia="Times New Roman"/>
                <w:sz w:val="20"/>
                <w:szCs w:val="18"/>
              </w:rPr>
            </w:pPr>
            <w:r w:rsidRPr="00575167">
              <w:rPr>
                <w:rFonts w:eastAsia="Times New Roman"/>
                <w:sz w:val="20"/>
                <w:szCs w:val="18"/>
              </w:rPr>
              <w:t>6. Eintrag ins Verbandbuch</w:t>
            </w:r>
            <w:r>
              <w:rPr>
                <w:rFonts w:eastAsia="Times New Roman"/>
                <w:sz w:val="20"/>
                <w:szCs w:val="18"/>
              </w:rPr>
              <w:t xml:space="preserve"> </w:t>
            </w:r>
          </w:p>
          <w:p w14:paraId="171A185F" w14:textId="77777777" w:rsidR="00C97FE4" w:rsidRPr="00150193" w:rsidRDefault="00C97FE4" w:rsidP="0047726D">
            <w:pPr>
              <w:spacing w:before="60" w:after="6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F25A5E4" w14:textId="77777777" w:rsidR="00C97FE4" w:rsidRDefault="00C97FE4" w:rsidP="008F46FA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 der Praxis wird die</w:t>
            </w:r>
            <w:r w:rsidRPr="00575167">
              <w:rPr>
                <w:rFonts w:eastAsia="Times New Roman"/>
                <w:sz w:val="20"/>
              </w:rPr>
              <w:t xml:space="preserve"> Erste-Hilfe-Leistung ins Verbandbuch (</w:t>
            </w:r>
            <w:r w:rsidRPr="00575167">
              <w:rPr>
                <w:rFonts w:eastAsia="Times New Roman"/>
                <w:b/>
                <w:sz w:val="20"/>
              </w:rPr>
              <w:t>**</w:t>
            </w:r>
            <w:r w:rsidRPr="00575167">
              <w:rPr>
                <w:rFonts w:eastAsia="Times New Roman"/>
                <w:sz w:val="20"/>
              </w:rPr>
              <w:t xml:space="preserve">) </w:t>
            </w:r>
            <w:r w:rsidR="002B2177">
              <w:rPr>
                <w:rFonts w:eastAsia="Times New Roman"/>
                <w:sz w:val="20"/>
              </w:rPr>
              <w:br/>
            </w:r>
            <w:r w:rsidRPr="00575167">
              <w:rPr>
                <w:rFonts w:eastAsia="Times New Roman"/>
                <w:sz w:val="20"/>
              </w:rPr>
              <w:t>eingetr</w:t>
            </w:r>
            <w:r w:rsidRPr="00575167">
              <w:rPr>
                <w:rFonts w:eastAsia="Times New Roman"/>
                <w:sz w:val="20"/>
              </w:rPr>
              <w:t>a</w:t>
            </w:r>
            <w:r w:rsidRPr="00575167">
              <w:rPr>
                <w:rFonts w:eastAsia="Times New Roman"/>
                <w:sz w:val="20"/>
              </w:rPr>
              <w:t>gen.</w:t>
            </w:r>
          </w:p>
          <w:p w14:paraId="4259F5B4" w14:textId="77777777" w:rsidR="00C97FE4" w:rsidRPr="008F46FA" w:rsidRDefault="00C97FE4" w:rsidP="008F46FA">
            <w:pPr>
              <w:rPr>
                <w:rFonts w:eastAsia="Times New Roman"/>
                <w:sz w:val="20"/>
              </w:rPr>
            </w:pPr>
          </w:p>
        </w:tc>
      </w:tr>
      <w:tr w:rsidR="00C97FE4" w:rsidRPr="00575167" w14:paraId="612AAE28" w14:textId="77777777" w:rsidTr="0047726D">
        <w:tc>
          <w:tcPr>
            <w:tcW w:w="2835" w:type="dxa"/>
            <w:shd w:val="clear" w:color="auto" w:fill="auto"/>
          </w:tcPr>
          <w:p w14:paraId="318C7426" w14:textId="77777777" w:rsidR="00C97FE4" w:rsidRPr="00575167" w:rsidRDefault="00C97FE4" w:rsidP="0047726D">
            <w:pPr>
              <w:tabs>
                <w:tab w:val="left" w:pos="318"/>
              </w:tabs>
              <w:ind w:left="318" w:hanging="318"/>
              <w:rPr>
                <w:rFonts w:eastAsia="Times New Roman"/>
                <w:sz w:val="20"/>
                <w:szCs w:val="18"/>
              </w:rPr>
            </w:pPr>
            <w:r w:rsidRPr="00575167">
              <w:rPr>
                <w:rFonts w:eastAsia="Times New Roman"/>
                <w:sz w:val="20"/>
                <w:szCs w:val="18"/>
              </w:rPr>
              <w:t>7. Unfallanzeige</w:t>
            </w:r>
            <w:r>
              <w:rPr>
                <w:rFonts w:eastAsia="Times New Roman"/>
                <w:sz w:val="20"/>
                <w:szCs w:val="18"/>
              </w:rPr>
              <w:t xml:space="preserve"> (</w:t>
            </w:r>
            <w:r w:rsidRPr="000233C2">
              <w:rPr>
                <w:rFonts w:eastAsia="Times New Roman"/>
                <w:b/>
                <w:sz w:val="20"/>
                <w:szCs w:val="18"/>
              </w:rPr>
              <w:t>***</w:t>
            </w:r>
            <w:r>
              <w:rPr>
                <w:rFonts w:eastAsia="Times New Roman"/>
                <w:sz w:val="20"/>
                <w:szCs w:val="18"/>
              </w:rPr>
              <w:t>)</w:t>
            </w:r>
            <w:r w:rsidR="008568EA">
              <w:rPr>
                <w:rFonts w:eastAsia="Times New Roman"/>
                <w:sz w:val="20"/>
                <w:szCs w:val="18"/>
              </w:rPr>
              <w:t xml:space="preserve"> durch die/den Praxisinhaberin/Praxisinhaber</w:t>
            </w:r>
          </w:p>
        </w:tc>
        <w:tc>
          <w:tcPr>
            <w:tcW w:w="6804" w:type="dxa"/>
            <w:shd w:val="clear" w:color="auto" w:fill="auto"/>
          </w:tcPr>
          <w:p w14:paraId="74509318" w14:textId="77777777" w:rsidR="00C97FE4" w:rsidRDefault="00C97FE4" w:rsidP="0047726D">
            <w:pPr>
              <w:rPr>
                <w:rFonts w:eastAsia="Times New Roman"/>
                <w:sz w:val="20"/>
              </w:rPr>
            </w:pPr>
            <w:r w:rsidRPr="00575167">
              <w:rPr>
                <w:rFonts w:eastAsia="Times New Roman"/>
                <w:sz w:val="20"/>
              </w:rPr>
              <w:t>Anzeige des Unfalls bei der Berufsgenossenschaft (BGW).</w:t>
            </w:r>
          </w:p>
          <w:p w14:paraId="5227EFE3" w14:textId="77777777" w:rsidR="00C97FE4" w:rsidRPr="00575167" w:rsidRDefault="00C97FE4" w:rsidP="0047726D">
            <w:pPr>
              <w:rPr>
                <w:rFonts w:eastAsia="Times New Roman"/>
                <w:sz w:val="20"/>
              </w:rPr>
            </w:pPr>
          </w:p>
        </w:tc>
      </w:tr>
    </w:tbl>
    <w:p w14:paraId="3D681471" w14:textId="77777777" w:rsidR="00183381" w:rsidRDefault="00183381">
      <w:pPr>
        <w:rPr>
          <w:rFonts w:eastAsia="Times New Roman"/>
          <w:sz w:val="20"/>
          <w:szCs w:val="20"/>
        </w:rPr>
      </w:pPr>
    </w:p>
    <w:p w14:paraId="5CE4F9B5" w14:textId="77777777" w:rsidR="00400C97" w:rsidRDefault="00343932" w:rsidP="00343932">
      <w:pPr>
        <w:ind w:left="705" w:hanging="705"/>
        <w:rPr>
          <w:sz w:val="20"/>
        </w:rPr>
      </w:pPr>
      <w:r w:rsidRPr="00343932">
        <w:rPr>
          <w:sz w:val="20"/>
        </w:rPr>
        <w:t>(</w:t>
      </w:r>
      <w:r w:rsidRPr="00343932">
        <w:rPr>
          <w:b/>
          <w:sz w:val="20"/>
        </w:rPr>
        <w:t>*</w:t>
      </w:r>
      <w:r w:rsidRPr="00343932">
        <w:rPr>
          <w:sz w:val="20"/>
        </w:rPr>
        <w:t xml:space="preserve">) </w:t>
      </w:r>
      <w:r>
        <w:rPr>
          <w:b/>
          <w:sz w:val="20"/>
        </w:rPr>
        <w:tab/>
      </w:r>
      <w:r>
        <w:rPr>
          <w:sz w:val="20"/>
        </w:rPr>
        <w:t xml:space="preserve">Bei Vorliegen einer </w:t>
      </w:r>
      <w:r w:rsidRPr="00343932">
        <w:rPr>
          <w:b/>
          <w:sz w:val="20"/>
        </w:rPr>
        <w:t>Augen- oder Hals-, Nasen-, Ohrenverletzung</w:t>
      </w:r>
      <w:r>
        <w:rPr>
          <w:sz w:val="20"/>
        </w:rPr>
        <w:t xml:space="preserve"> wird der Verletzte dem </w:t>
      </w:r>
      <w:r w:rsidRPr="00343932">
        <w:rPr>
          <w:b/>
          <w:sz w:val="20"/>
        </w:rPr>
        <w:t>nächste</w:t>
      </w:r>
      <w:r w:rsidRPr="00343932">
        <w:rPr>
          <w:b/>
          <w:sz w:val="20"/>
        </w:rPr>
        <w:t>r</w:t>
      </w:r>
      <w:r w:rsidRPr="00343932">
        <w:rPr>
          <w:b/>
          <w:sz w:val="20"/>
        </w:rPr>
        <w:t>reichbaren Arzt des entsprechenden Fachgebiets</w:t>
      </w:r>
      <w:r>
        <w:rPr>
          <w:sz w:val="20"/>
        </w:rPr>
        <w:t xml:space="preserve"> zugeführt, es sei denn, dass sich die Vorstellung durch eine ärztliche Erstversorgung erübrigt hat.</w:t>
      </w:r>
      <w:r w:rsidR="00400C97">
        <w:rPr>
          <w:sz w:val="20"/>
        </w:rPr>
        <w:t xml:space="preserve"> </w:t>
      </w:r>
    </w:p>
    <w:p w14:paraId="574C799B" w14:textId="77777777" w:rsidR="00343932" w:rsidRPr="000233C2" w:rsidRDefault="00400C97" w:rsidP="00400C97">
      <w:pPr>
        <w:ind w:left="705"/>
        <w:rPr>
          <w:rFonts w:eastAsia="Times New Roman"/>
          <w:sz w:val="18"/>
          <w:szCs w:val="20"/>
        </w:rPr>
      </w:pPr>
      <w:r>
        <w:rPr>
          <w:sz w:val="20"/>
        </w:rPr>
        <w:t>Es ist sinnvoll, das Sicherheitsdatenblatt des Gefah</w:t>
      </w:r>
      <w:r>
        <w:rPr>
          <w:sz w:val="20"/>
        </w:rPr>
        <w:t>r</w:t>
      </w:r>
      <w:r>
        <w:rPr>
          <w:sz w:val="20"/>
        </w:rPr>
        <w:t>stoffs dem behandelnden Arzt vorzulegen.</w:t>
      </w:r>
    </w:p>
    <w:p w14:paraId="2BE21BE2" w14:textId="77777777" w:rsidR="00343932" w:rsidRDefault="00343932" w:rsidP="000340A8">
      <w:pPr>
        <w:tabs>
          <w:tab w:val="left" w:pos="0"/>
        </w:tabs>
        <w:ind w:left="705" w:hanging="705"/>
        <w:rPr>
          <w:rFonts w:eastAsia="Times New Roman"/>
          <w:sz w:val="20"/>
          <w:szCs w:val="20"/>
        </w:rPr>
      </w:pPr>
    </w:p>
    <w:p w14:paraId="1C546826" w14:textId="77777777" w:rsidR="00CD432E" w:rsidRPr="000340A8" w:rsidRDefault="000340A8" w:rsidP="000340A8">
      <w:pPr>
        <w:ind w:left="705" w:hanging="705"/>
        <w:rPr>
          <w:rFonts w:eastAsia="Times New Roman"/>
          <w:b/>
          <w:sz w:val="20"/>
          <w:szCs w:val="20"/>
        </w:rPr>
      </w:pPr>
      <w:r w:rsidRPr="000340A8">
        <w:rPr>
          <w:rFonts w:eastAsia="Times New Roman"/>
          <w:sz w:val="20"/>
          <w:szCs w:val="20"/>
        </w:rPr>
        <w:t>(</w:t>
      </w:r>
      <w:r w:rsidRPr="000340A8">
        <w:rPr>
          <w:rFonts w:eastAsia="Times New Roman"/>
          <w:b/>
          <w:sz w:val="20"/>
          <w:szCs w:val="20"/>
        </w:rPr>
        <w:t>**</w:t>
      </w:r>
      <w:r w:rsidRPr="000340A8">
        <w:rPr>
          <w:rFonts w:eastAsia="Times New Roman"/>
          <w:sz w:val="20"/>
          <w:szCs w:val="20"/>
        </w:rPr>
        <w:t xml:space="preserve">) </w:t>
      </w:r>
      <w:r>
        <w:rPr>
          <w:rFonts w:eastAsia="Times New Roman"/>
          <w:sz w:val="20"/>
          <w:szCs w:val="20"/>
        </w:rPr>
        <w:tab/>
      </w:r>
      <w:r w:rsidRPr="000340A8">
        <w:rPr>
          <w:rFonts w:eastAsia="Times New Roman"/>
          <w:sz w:val="20"/>
          <w:szCs w:val="20"/>
        </w:rPr>
        <w:t xml:space="preserve">Die </w:t>
      </w:r>
      <w:r w:rsidRPr="000340A8">
        <w:rPr>
          <w:rFonts w:eastAsia="Times New Roman"/>
          <w:b/>
          <w:sz w:val="20"/>
          <w:szCs w:val="20"/>
        </w:rPr>
        <w:t>Aufbewahrungsfrist</w:t>
      </w:r>
      <w:r w:rsidR="003C08C4">
        <w:rPr>
          <w:rFonts w:eastAsia="Times New Roman"/>
          <w:sz w:val="20"/>
          <w:szCs w:val="20"/>
        </w:rPr>
        <w:t xml:space="preserve"> für das Verbandbuch beträgt </w:t>
      </w:r>
      <w:r w:rsidRPr="000340A8">
        <w:rPr>
          <w:rFonts w:eastAsia="Times New Roman"/>
          <w:sz w:val="20"/>
          <w:szCs w:val="20"/>
        </w:rPr>
        <w:t xml:space="preserve">mindestens </w:t>
      </w:r>
      <w:r w:rsidRPr="000340A8">
        <w:rPr>
          <w:rFonts w:eastAsia="Times New Roman"/>
          <w:b/>
          <w:sz w:val="20"/>
          <w:szCs w:val="20"/>
        </w:rPr>
        <w:t>5 Jahre</w:t>
      </w:r>
      <w:r w:rsidRPr="000340A8">
        <w:rPr>
          <w:rFonts w:eastAsia="Times New Roman"/>
          <w:sz w:val="20"/>
          <w:szCs w:val="20"/>
        </w:rPr>
        <w:t xml:space="preserve"> nach der letzten Eintr</w:t>
      </w:r>
      <w:r w:rsidRPr="000340A8">
        <w:rPr>
          <w:rFonts w:eastAsia="Times New Roman"/>
          <w:sz w:val="20"/>
          <w:szCs w:val="20"/>
        </w:rPr>
        <w:t>a</w:t>
      </w:r>
      <w:r w:rsidRPr="000340A8">
        <w:rPr>
          <w:rFonts w:eastAsia="Times New Roman"/>
          <w:sz w:val="20"/>
          <w:szCs w:val="20"/>
        </w:rPr>
        <w:t>gung.</w:t>
      </w:r>
      <w:r w:rsidR="008A2310">
        <w:rPr>
          <w:rFonts w:eastAsia="Times New Roman"/>
          <w:sz w:val="20"/>
          <w:szCs w:val="20"/>
        </w:rPr>
        <w:t xml:space="preserve"> Das Verbandbuch ist vertraulich zu behandeln.</w:t>
      </w:r>
    </w:p>
    <w:p w14:paraId="6D2C3260" w14:textId="77777777" w:rsidR="00B66FCC" w:rsidRPr="003C08C4" w:rsidRDefault="00B66FCC" w:rsidP="002531F6">
      <w:pPr>
        <w:rPr>
          <w:rFonts w:eastAsia="Times New Roman"/>
          <w:sz w:val="20"/>
          <w:szCs w:val="20"/>
        </w:rPr>
      </w:pPr>
    </w:p>
    <w:p w14:paraId="53956C08" w14:textId="77777777" w:rsidR="00B456BA" w:rsidRDefault="000233C2" w:rsidP="000233C2">
      <w:pPr>
        <w:ind w:left="705" w:hanging="705"/>
        <w:rPr>
          <w:sz w:val="20"/>
        </w:rPr>
      </w:pPr>
      <w:r>
        <w:rPr>
          <w:rFonts w:eastAsia="Times New Roman"/>
          <w:sz w:val="20"/>
          <w:szCs w:val="20"/>
        </w:rPr>
        <w:t>(</w:t>
      </w:r>
      <w:r w:rsidRPr="000233C2">
        <w:rPr>
          <w:rFonts w:eastAsia="Times New Roman"/>
          <w:b/>
          <w:sz w:val="20"/>
          <w:szCs w:val="20"/>
        </w:rPr>
        <w:t>***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  <w:r w:rsidR="005A2867" w:rsidRPr="002B2177">
        <w:rPr>
          <w:rFonts w:eastAsia="Times New Roman"/>
          <w:b/>
          <w:bCs/>
          <w:sz w:val="20"/>
          <w:szCs w:val="20"/>
        </w:rPr>
        <w:t xml:space="preserve">Meldung </w:t>
      </w:r>
      <w:r w:rsidR="00434FBC" w:rsidRPr="002B2177">
        <w:rPr>
          <w:rFonts w:eastAsia="Times New Roman"/>
          <w:b/>
          <w:bCs/>
          <w:sz w:val="20"/>
          <w:szCs w:val="20"/>
        </w:rPr>
        <w:t xml:space="preserve">von Nadelstichverletzungen </w:t>
      </w:r>
      <w:r w:rsidR="005A2867" w:rsidRPr="002B2177">
        <w:rPr>
          <w:rFonts w:eastAsia="Times New Roman"/>
          <w:b/>
          <w:bCs/>
          <w:sz w:val="20"/>
          <w:szCs w:val="20"/>
        </w:rPr>
        <w:t>an die BGW:</w:t>
      </w:r>
      <w:r w:rsidR="005A2867">
        <w:rPr>
          <w:rFonts w:eastAsia="Times New Roman"/>
          <w:sz w:val="20"/>
          <w:szCs w:val="20"/>
        </w:rPr>
        <w:t xml:space="preserve"> </w:t>
      </w:r>
      <w:r w:rsidR="005A2867" w:rsidRPr="005A2867">
        <w:rPr>
          <w:rFonts w:eastAsia="Times New Roman"/>
          <w:sz w:val="20"/>
          <w:szCs w:val="20"/>
        </w:rPr>
        <w:t>Durchgangsärztlich</w:t>
      </w:r>
      <w:r w:rsidR="005A2867">
        <w:rPr>
          <w:rFonts w:eastAsia="Times New Roman"/>
          <w:sz w:val="20"/>
          <w:szCs w:val="20"/>
        </w:rPr>
        <w:t>er</w:t>
      </w:r>
      <w:r w:rsidR="005A2867" w:rsidRPr="005A2867">
        <w:rPr>
          <w:rFonts w:eastAsia="Times New Roman"/>
          <w:sz w:val="20"/>
          <w:szCs w:val="20"/>
        </w:rPr>
        <w:t xml:space="preserve"> Bericht </w:t>
      </w:r>
      <w:r w:rsidR="005A2867" w:rsidRPr="002B2177">
        <w:rPr>
          <w:rFonts w:eastAsia="Times New Roman"/>
          <w:sz w:val="20"/>
          <w:szCs w:val="20"/>
          <w:u w:val="single"/>
        </w:rPr>
        <w:t>bzw.</w:t>
      </w:r>
      <w:r w:rsidR="005A2867" w:rsidRPr="005A2867">
        <w:rPr>
          <w:rFonts w:eastAsia="Times New Roman"/>
          <w:sz w:val="20"/>
          <w:szCs w:val="20"/>
        </w:rPr>
        <w:t xml:space="preserve"> Unfallanzeige an </w:t>
      </w:r>
      <w:r w:rsidR="005A2867">
        <w:rPr>
          <w:rFonts w:eastAsia="Times New Roman"/>
          <w:sz w:val="20"/>
          <w:szCs w:val="20"/>
        </w:rPr>
        <w:t xml:space="preserve">die BGW </w:t>
      </w:r>
      <w:r w:rsidR="005A2867" w:rsidRPr="005A2867">
        <w:rPr>
          <w:rFonts w:eastAsia="Times New Roman"/>
          <w:sz w:val="20"/>
          <w:szCs w:val="20"/>
        </w:rPr>
        <w:t>senden</w:t>
      </w:r>
      <w:r w:rsidR="005A2867">
        <w:rPr>
          <w:rFonts w:eastAsia="Times New Roman"/>
          <w:sz w:val="20"/>
          <w:szCs w:val="20"/>
        </w:rPr>
        <w:t>.</w:t>
      </w:r>
    </w:p>
    <w:p w14:paraId="265E631F" w14:textId="77777777" w:rsidR="00C31420" w:rsidRPr="008A2310" w:rsidRDefault="00C31420" w:rsidP="000233C2">
      <w:pPr>
        <w:ind w:left="705" w:hanging="705"/>
        <w:rPr>
          <w:sz w:val="20"/>
        </w:rPr>
      </w:pPr>
    </w:p>
    <w:p w14:paraId="0E0D6B8A" w14:textId="77777777" w:rsidR="00C31420" w:rsidRPr="008A2310" w:rsidRDefault="00C31420" w:rsidP="000233C2">
      <w:pPr>
        <w:ind w:left="705" w:hanging="705"/>
        <w:rPr>
          <w:sz w:val="20"/>
        </w:rPr>
      </w:pPr>
    </w:p>
    <w:p w14:paraId="33E3475A" w14:textId="77777777" w:rsidR="00C31420" w:rsidRDefault="008A2310" w:rsidP="00C31420">
      <w:pPr>
        <w:rPr>
          <w:sz w:val="20"/>
        </w:rPr>
      </w:pPr>
      <w:r>
        <w:rPr>
          <w:sz w:val="20"/>
        </w:rPr>
        <w:t xml:space="preserve">Auf der Internetseite der Berufsgenossenschaft für Gesundheitsdienst und Wohlfahrtspflege </w:t>
      </w:r>
      <w:r w:rsidR="002B2177">
        <w:rPr>
          <w:sz w:val="20"/>
        </w:rPr>
        <w:br/>
      </w:r>
      <w:r>
        <w:rPr>
          <w:sz w:val="20"/>
        </w:rPr>
        <w:t>(</w:t>
      </w:r>
      <w:hyperlink r:id="rId14" w:history="1">
        <w:r w:rsidR="00614562">
          <w:rPr>
            <w:rStyle w:val="Hyperlink"/>
            <w:rFonts w:eastAsia="Times"/>
          </w:rPr>
          <w:t>https://www.bgw-online.de</w:t>
        </w:r>
      </w:hyperlink>
      <w:r>
        <w:rPr>
          <w:sz w:val="20"/>
        </w:rPr>
        <w:t>)</w:t>
      </w:r>
      <w:r w:rsidR="00C31420">
        <w:rPr>
          <w:sz w:val="20"/>
        </w:rPr>
        <w:t xml:space="preserve"> finden Sie </w:t>
      </w:r>
      <w:r w:rsidR="00E42F32">
        <w:rPr>
          <w:sz w:val="20"/>
        </w:rPr>
        <w:t>we</w:t>
      </w:r>
      <w:r w:rsidR="00E42F32">
        <w:rPr>
          <w:sz w:val="20"/>
        </w:rPr>
        <w:t>i</w:t>
      </w:r>
      <w:r w:rsidR="00E42F32">
        <w:rPr>
          <w:sz w:val="20"/>
        </w:rPr>
        <w:t>tere Informationen</w:t>
      </w:r>
      <w:r w:rsidR="00C31420">
        <w:rPr>
          <w:sz w:val="20"/>
        </w:rPr>
        <w:t xml:space="preserve"> zum Thema Nadelstichverletzung.</w:t>
      </w:r>
    </w:p>
    <w:p w14:paraId="313526B5" w14:textId="77777777" w:rsidR="002B2177" w:rsidRDefault="002B2177" w:rsidP="00C31420">
      <w:pPr>
        <w:rPr>
          <w:sz w:val="20"/>
        </w:rPr>
      </w:pPr>
    </w:p>
    <w:sectPr w:rsidR="002B2177" w:rsidSect="002A3161">
      <w:headerReference w:type="default" r:id="rId15"/>
      <w:footerReference w:type="default" r:id="rId16"/>
      <w:pgSz w:w="11906" w:h="16838"/>
      <w:pgMar w:top="1843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63A3" w14:textId="77777777" w:rsidR="00CD5940" w:rsidRDefault="00CD5940">
      <w:r>
        <w:separator/>
      </w:r>
    </w:p>
  </w:endnote>
  <w:endnote w:type="continuationSeparator" w:id="0">
    <w:p w14:paraId="63721473" w14:textId="77777777" w:rsidR="00CD5940" w:rsidRDefault="00CD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8DC9" w14:textId="77777777" w:rsidR="00FF2C62" w:rsidRPr="00D665FD" w:rsidRDefault="00FF2C62" w:rsidP="003C08C4">
    <w:pPr>
      <w:pStyle w:val="Fuzeile"/>
      <w:tabs>
        <w:tab w:val="clear" w:pos="4536"/>
        <w:tab w:val="clear" w:pos="9072"/>
        <w:tab w:val="center" w:pos="5387"/>
        <w:tab w:val="right" w:pos="9781"/>
      </w:tabs>
      <w:rPr>
        <w:sz w:val="20"/>
        <w:szCs w:val="20"/>
      </w:rPr>
    </w:pPr>
    <w:r w:rsidRPr="00280B19">
      <w:rPr>
        <w:sz w:val="20"/>
        <w:szCs w:val="20"/>
      </w:rPr>
      <w:t>© LZK BW</w:t>
    </w:r>
    <w:r w:rsidR="00C436C6">
      <w:rPr>
        <w:sz w:val="20"/>
        <w:szCs w:val="20"/>
      </w:rPr>
      <w:t xml:space="preserve"> </w:t>
    </w:r>
    <w:r w:rsidR="001158D6">
      <w:rPr>
        <w:sz w:val="20"/>
        <w:szCs w:val="20"/>
      </w:rPr>
      <w:t>0</w:t>
    </w:r>
    <w:r w:rsidR="00614562">
      <w:rPr>
        <w:sz w:val="20"/>
        <w:szCs w:val="20"/>
      </w:rPr>
      <w:t>5</w:t>
    </w:r>
    <w:r w:rsidR="005302D5">
      <w:rPr>
        <w:sz w:val="20"/>
        <w:szCs w:val="20"/>
      </w:rPr>
      <w:t>/20</w:t>
    </w:r>
    <w:r w:rsidR="00434FBC">
      <w:rPr>
        <w:sz w:val="20"/>
        <w:szCs w:val="20"/>
      </w:rPr>
      <w:t>2</w:t>
    </w:r>
    <w:r w:rsidR="00614562">
      <w:rPr>
        <w:sz w:val="20"/>
        <w:szCs w:val="20"/>
      </w:rPr>
      <w:t>4</w:t>
    </w:r>
    <w:r>
      <w:rPr>
        <w:sz w:val="20"/>
        <w:szCs w:val="20"/>
      </w:rPr>
      <w:tab/>
      <w:t xml:space="preserve">Verfahrensanweisung – </w:t>
    </w:r>
    <w:r w:rsidR="00154CC3">
      <w:rPr>
        <w:sz w:val="20"/>
        <w:szCs w:val="20"/>
      </w:rPr>
      <w:t>Arbeitsschutz und Arbeitsmedizin</w:t>
    </w:r>
    <w:r>
      <w:rPr>
        <w:sz w:val="20"/>
        <w:szCs w:val="20"/>
      </w:rPr>
      <w:t xml:space="preserve"> – VA </w:t>
    </w:r>
    <w:r w:rsidR="00154CC3">
      <w:rPr>
        <w:sz w:val="20"/>
        <w:szCs w:val="20"/>
      </w:rPr>
      <w:t xml:space="preserve">A </w:t>
    </w:r>
    <w:r>
      <w:rPr>
        <w:sz w:val="20"/>
        <w:szCs w:val="20"/>
      </w:rPr>
      <w:t>01</w:t>
    </w:r>
    <w:r w:rsidRPr="00280B19">
      <w:rPr>
        <w:sz w:val="20"/>
        <w:szCs w:val="20"/>
      </w:rPr>
      <w:tab/>
      <w:t xml:space="preserve">Seite </w:t>
    </w:r>
    <w:r w:rsidRPr="00280B19">
      <w:rPr>
        <w:rStyle w:val="Seitenzahl"/>
        <w:sz w:val="20"/>
        <w:szCs w:val="20"/>
      </w:rPr>
      <w:fldChar w:fldCharType="begin"/>
    </w:r>
    <w:r w:rsidRPr="00280B19">
      <w:rPr>
        <w:rStyle w:val="Seitenzahl"/>
        <w:sz w:val="20"/>
        <w:szCs w:val="20"/>
      </w:rPr>
      <w:instrText xml:space="preserve"> PAGE </w:instrText>
    </w:r>
    <w:r w:rsidRPr="00280B19">
      <w:rPr>
        <w:rStyle w:val="Seitenzahl"/>
        <w:sz w:val="20"/>
        <w:szCs w:val="20"/>
      </w:rPr>
      <w:fldChar w:fldCharType="separate"/>
    </w:r>
    <w:r w:rsidR="002A3161">
      <w:rPr>
        <w:rStyle w:val="Seitenzahl"/>
        <w:noProof/>
        <w:sz w:val="20"/>
        <w:szCs w:val="20"/>
      </w:rPr>
      <w:t>1</w:t>
    </w:r>
    <w:r w:rsidRPr="00280B19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DB02" w14:textId="77777777" w:rsidR="00CD5940" w:rsidRDefault="00CD5940">
      <w:r>
        <w:separator/>
      </w:r>
    </w:p>
  </w:footnote>
  <w:footnote w:type="continuationSeparator" w:id="0">
    <w:p w14:paraId="6A076948" w14:textId="77777777" w:rsidR="00CD5940" w:rsidRDefault="00CD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E9E9" w14:textId="77777777" w:rsidR="00FF2C62" w:rsidRDefault="00FF2C62" w:rsidP="00351A96">
    <w:pPr>
      <w:pStyle w:val="Kopfzeile"/>
      <w:tabs>
        <w:tab w:val="clear" w:pos="4536"/>
        <w:tab w:val="clear" w:pos="9072"/>
        <w:tab w:val="left" w:pos="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74BD"/>
    <w:multiLevelType w:val="hybridMultilevel"/>
    <w:tmpl w:val="693EE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715B"/>
    <w:multiLevelType w:val="hybridMultilevel"/>
    <w:tmpl w:val="B68C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9A4"/>
    <w:multiLevelType w:val="hybridMultilevel"/>
    <w:tmpl w:val="BCFA6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4428"/>
    <w:multiLevelType w:val="hybridMultilevel"/>
    <w:tmpl w:val="EF5E92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30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DD6D13"/>
    <w:multiLevelType w:val="hybridMultilevel"/>
    <w:tmpl w:val="95C652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D2D2B"/>
    <w:multiLevelType w:val="hybridMultilevel"/>
    <w:tmpl w:val="11869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76C4A"/>
    <w:multiLevelType w:val="hybridMultilevel"/>
    <w:tmpl w:val="5E72C246"/>
    <w:lvl w:ilvl="0" w:tplc="7B10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0B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E5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5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00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0C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E7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82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64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B6CBE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58665512">
    <w:abstractNumId w:val="7"/>
  </w:num>
  <w:num w:numId="2" w16cid:durableId="900091181">
    <w:abstractNumId w:val="1"/>
  </w:num>
  <w:num w:numId="3" w16cid:durableId="103623123">
    <w:abstractNumId w:val="6"/>
  </w:num>
  <w:num w:numId="4" w16cid:durableId="753866960">
    <w:abstractNumId w:val="5"/>
  </w:num>
  <w:num w:numId="5" w16cid:durableId="449856786">
    <w:abstractNumId w:val="8"/>
  </w:num>
  <w:num w:numId="6" w16cid:durableId="61877901">
    <w:abstractNumId w:val="4"/>
  </w:num>
  <w:num w:numId="7" w16cid:durableId="526023581">
    <w:abstractNumId w:val="2"/>
  </w:num>
  <w:num w:numId="8" w16cid:durableId="193083927">
    <w:abstractNumId w:val="3"/>
  </w:num>
  <w:num w:numId="9" w16cid:durableId="1232348747">
    <w:abstractNumId w:val="8"/>
    <w:lvlOverride w:ilvl="0">
      <w:startOverride w:val="1"/>
    </w:lvlOverride>
  </w:num>
  <w:num w:numId="10" w16cid:durableId="128603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93"/>
    <w:rsid w:val="000233C2"/>
    <w:rsid w:val="000340A8"/>
    <w:rsid w:val="0004312C"/>
    <w:rsid w:val="000473A7"/>
    <w:rsid w:val="00047FBF"/>
    <w:rsid w:val="0005033A"/>
    <w:rsid w:val="00057E51"/>
    <w:rsid w:val="00060661"/>
    <w:rsid w:val="00067812"/>
    <w:rsid w:val="0008227E"/>
    <w:rsid w:val="00090691"/>
    <w:rsid w:val="000E685E"/>
    <w:rsid w:val="0010782D"/>
    <w:rsid w:val="0011223A"/>
    <w:rsid w:val="001158D6"/>
    <w:rsid w:val="001476B8"/>
    <w:rsid w:val="00150193"/>
    <w:rsid w:val="00154CC3"/>
    <w:rsid w:val="00183381"/>
    <w:rsid w:val="00185858"/>
    <w:rsid w:val="0018677F"/>
    <w:rsid w:val="001A1D04"/>
    <w:rsid w:val="001B7922"/>
    <w:rsid w:val="001D557F"/>
    <w:rsid w:val="001F437C"/>
    <w:rsid w:val="00207476"/>
    <w:rsid w:val="00225FDC"/>
    <w:rsid w:val="00233A9B"/>
    <w:rsid w:val="00233FFE"/>
    <w:rsid w:val="00240771"/>
    <w:rsid w:val="00243FBF"/>
    <w:rsid w:val="002531F6"/>
    <w:rsid w:val="00282D9F"/>
    <w:rsid w:val="002832F7"/>
    <w:rsid w:val="00283EB9"/>
    <w:rsid w:val="002A3161"/>
    <w:rsid w:val="002B156A"/>
    <w:rsid w:val="002B2177"/>
    <w:rsid w:val="002B7C82"/>
    <w:rsid w:val="002D03F4"/>
    <w:rsid w:val="002E0D77"/>
    <w:rsid w:val="002E36F1"/>
    <w:rsid w:val="003343CA"/>
    <w:rsid w:val="00334C1F"/>
    <w:rsid w:val="00343932"/>
    <w:rsid w:val="00351A96"/>
    <w:rsid w:val="00352E24"/>
    <w:rsid w:val="003532A8"/>
    <w:rsid w:val="003912CE"/>
    <w:rsid w:val="0039240F"/>
    <w:rsid w:val="003A773D"/>
    <w:rsid w:val="003C08C4"/>
    <w:rsid w:val="003C2F98"/>
    <w:rsid w:val="003E1E51"/>
    <w:rsid w:val="003F1B89"/>
    <w:rsid w:val="00400C97"/>
    <w:rsid w:val="00434FBC"/>
    <w:rsid w:val="0044216F"/>
    <w:rsid w:val="00443414"/>
    <w:rsid w:val="004441B1"/>
    <w:rsid w:val="00476BE9"/>
    <w:rsid w:val="0047726D"/>
    <w:rsid w:val="00495AC6"/>
    <w:rsid w:val="004A11E5"/>
    <w:rsid w:val="004A30EC"/>
    <w:rsid w:val="004B50E6"/>
    <w:rsid w:val="004C0475"/>
    <w:rsid w:val="004D67AD"/>
    <w:rsid w:val="004E4309"/>
    <w:rsid w:val="00507DFD"/>
    <w:rsid w:val="005302D5"/>
    <w:rsid w:val="00543B19"/>
    <w:rsid w:val="005706DA"/>
    <w:rsid w:val="00575167"/>
    <w:rsid w:val="005A2867"/>
    <w:rsid w:val="005E5DD2"/>
    <w:rsid w:val="00600057"/>
    <w:rsid w:val="00614562"/>
    <w:rsid w:val="00622CD7"/>
    <w:rsid w:val="00625CD4"/>
    <w:rsid w:val="006275A7"/>
    <w:rsid w:val="006405CB"/>
    <w:rsid w:val="00647487"/>
    <w:rsid w:val="00671775"/>
    <w:rsid w:val="0067211D"/>
    <w:rsid w:val="006774CB"/>
    <w:rsid w:val="006B2ADE"/>
    <w:rsid w:val="006F0CA7"/>
    <w:rsid w:val="00712841"/>
    <w:rsid w:val="00715E77"/>
    <w:rsid w:val="00716594"/>
    <w:rsid w:val="007257B0"/>
    <w:rsid w:val="00747B3E"/>
    <w:rsid w:val="00753498"/>
    <w:rsid w:val="0076411A"/>
    <w:rsid w:val="00765D8D"/>
    <w:rsid w:val="00771F36"/>
    <w:rsid w:val="007763CC"/>
    <w:rsid w:val="00791DE2"/>
    <w:rsid w:val="0079261A"/>
    <w:rsid w:val="007A0F19"/>
    <w:rsid w:val="007A37F1"/>
    <w:rsid w:val="007B7649"/>
    <w:rsid w:val="007C61A2"/>
    <w:rsid w:val="007D0EBD"/>
    <w:rsid w:val="007F38D6"/>
    <w:rsid w:val="00807DA3"/>
    <w:rsid w:val="00816033"/>
    <w:rsid w:val="0082158C"/>
    <w:rsid w:val="0084085D"/>
    <w:rsid w:val="008441A2"/>
    <w:rsid w:val="00850463"/>
    <w:rsid w:val="00856635"/>
    <w:rsid w:val="008568EA"/>
    <w:rsid w:val="00891D79"/>
    <w:rsid w:val="008A0AFE"/>
    <w:rsid w:val="008A2310"/>
    <w:rsid w:val="008A31A4"/>
    <w:rsid w:val="008B2EE1"/>
    <w:rsid w:val="008B37A8"/>
    <w:rsid w:val="008C37E5"/>
    <w:rsid w:val="008E476B"/>
    <w:rsid w:val="008E75D5"/>
    <w:rsid w:val="008F46FA"/>
    <w:rsid w:val="00933649"/>
    <w:rsid w:val="009342C7"/>
    <w:rsid w:val="00961CF8"/>
    <w:rsid w:val="009633F8"/>
    <w:rsid w:val="00977935"/>
    <w:rsid w:val="00984991"/>
    <w:rsid w:val="009A395C"/>
    <w:rsid w:val="009C1D64"/>
    <w:rsid w:val="009E6EAF"/>
    <w:rsid w:val="009E729E"/>
    <w:rsid w:val="009E7AFA"/>
    <w:rsid w:val="009F30B1"/>
    <w:rsid w:val="00A151B0"/>
    <w:rsid w:val="00A2016E"/>
    <w:rsid w:val="00A279FC"/>
    <w:rsid w:val="00A6721C"/>
    <w:rsid w:val="00AA482A"/>
    <w:rsid w:val="00AB0A40"/>
    <w:rsid w:val="00AB53A8"/>
    <w:rsid w:val="00AD0870"/>
    <w:rsid w:val="00B10993"/>
    <w:rsid w:val="00B17865"/>
    <w:rsid w:val="00B34CB0"/>
    <w:rsid w:val="00B456BA"/>
    <w:rsid w:val="00B662A6"/>
    <w:rsid w:val="00B66FCC"/>
    <w:rsid w:val="00B75213"/>
    <w:rsid w:val="00B913F5"/>
    <w:rsid w:val="00BB5D32"/>
    <w:rsid w:val="00BD481E"/>
    <w:rsid w:val="00BD6A2D"/>
    <w:rsid w:val="00C01BC3"/>
    <w:rsid w:val="00C309E1"/>
    <w:rsid w:val="00C31420"/>
    <w:rsid w:val="00C335BF"/>
    <w:rsid w:val="00C40F7B"/>
    <w:rsid w:val="00C42B3C"/>
    <w:rsid w:val="00C436C6"/>
    <w:rsid w:val="00C52F5C"/>
    <w:rsid w:val="00C633A5"/>
    <w:rsid w:val="00C97FE4"/>
    <w:rsid w:val="00CA25B0"/>
    <w:rsid w:val="00CB6A23"/>
    <w:rsid w:val="00CC7902"/>
    <w:rsid w:val="00CD432E"/>
    <w:rsid w:val="00CD5940"/>
    <w:rsid w:val="00CF50A5"/>
    <w:rsid w:val="00D1426D"/>
    <w:rsid w:val="00D2222F"/>
    <w:rsid w:val="00D22481"/>
    <w:rsid w:val="00D665FD"/>
    <w:rsid w:val="00D72493"/>
    <w:rsid w:val="00D80187"/>
    <w:rsid w:val="00D97817"/>
    <w:rsid w:val="00DA5883"/>
    <w:rsid w:val="00DB2BEE"/>
    <w:rsid w:val="00DC1CF5"/>
    <w:rsid w:val="00DF169A"/>
    <w:rsid w:val="00E42F32"/>
    <w:rsid w:val="00E4400C"/>
    <w:rsid w:val="00E44B9C"/>
    <w:rsid w:val="00E63968"/>
    <w:rsid w:val="00E66AD8"/>
    <w:rsid w:val="00E96DBC"/>
    <w:rsid w:val="00EA1F66"/>
    <w:rsid w:val="00EE596D"/>
    <w:rsid w:val="00F2120C"/>
    <w:rsid w:val="00F4071F"/>
    <w:rsid w:val="00F44334"/>
    <w:rsid w:val="00F46FE6"/>
    <w:rsid w:val="00F475EA"/>
    <w:rsid w:val="00F80987"/>
    <w:rsid w:val="00F83289"/>
    <w:rsid w:val="00F9698C"/>
    <w:rsid w:val="00FA246D"/>
    <w:rsid w:val="00FB5DA8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A87E4C"/>
  <w15:chartTrackingRefBased/>
  <w15:docId w15:val="{AEE06FAD-F2E5-43D4-9E9D-5066202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335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335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65FD"/>
    <w:rPr>
      <w:rFonts w:ascii="Arial" w:hAnsi="Arial" w:cs="Arial"/>
      <w:sz w:val="22"/>
      <w:szCs w:val="22"/>
    </w:rPr>
  </w:style>
  <w:style w:type="character" w:styleId="Seitenzahl">
    <w:name w:val="page number"/>
    <w:rsid w:val="00D665FD"/>
  </w:style>
  <w:style w:type="character" w:styleId="Hyperlink">
    <w:name w:val="Hyperlink"/>
    <w:rsid w:val="005706DA"/>
    <w:rPr>
      <w:rFonts w:eastAsia="Times New Roman"/>
      <w:color w:val="800080"/>
      <w:sz w:val="20"/>
      <w:szCs w:val="18"/>
    </w:rPr>
  </w:style>
  <w:style w:type="character" w:styleId="BesuchterHyperlink">
    <w:name w:val="BesuchterHyperlink"/>
    <w:basedOn w:val="Hyperlink"/>
    <w:rsid w:val="0076411A"/>
    <w:rPr>
      <w:rFonts w:eastAsia="Times New Roman"/>
      <w:color w:val="800080"/>
      <w:sz w:val="20"/>
      <w:szCs w:val="18"/>
    </w:rPr>
  </w:style>
  <w:style w:type="paragraph" w:styleId="Sprechblasentext">
    <w:name w:val="Balloon Text"/>
    <w:basedOn w:val="Standard"/>
    <w:link w:val="SprechblasentextZchn"/>
    <w:rsid w:val="00AB53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53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A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iva-online.dguv.de/diva-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b.lzk-bw.de/PHB-CD/QM-Anhang/Aushang_Einsicht/Notfall/Alarmplan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zk-bw.de/PHB/PHB-CD/QM-Anhang/Aushang_Einsicht/Notfall/Alarmplan.doc" TargetMode="External"/><Relationship Id="rId14" Type="http://schemas.openxmlformats.org/officeDocument/2006/relationships/hyperlink" Target="https://www.bgw-online.de/bgw-online-de/service/medien-arbeitshilfen/medien-center/risiko-nadelstich-infektionen-wirksam-vorbeugen-181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DV\Vorlagen\Extern\LZK-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762E-C6BC-430C-ADF2-28D4BCB7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LZK-Logo.dot</Template>
  <TotalTime>0</TotalTime>
  <Pages>2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comunikat</Company>
  <LinksUpToDate>false</LinksUpToDate>
  <CharactersWithSpaces>4725</CharactersWithSpaces>
  <SharedDoc>false</SharedDoc>
  <HLinks>
    <vt:vector size="24" baseType="variant">
      <vt:variant>
        <vt:i4>5373983</vt:i4>
      </vt:variant>
      <vt:variant>
        <vt:i4>36</vt:i4>
      </vt:variant>
      <vt:variant>
        <vt:i4>0</vt:i4>
      </vt:variant>
      <vt:variant>
        <vt:i4>5</vt:i4>
      </vt:variant>
      <vt:variant>
        <vt:lpwstr>https://www.bgw-online.de/bgw-online-de/service/medien-arbeitshilfen/medien-center/risiko-nadelstich-infektionen-wirksam-vorbeugen-18152</vt:lpwstr>
      </vt:variant>
      <vt:variant>
        <vt:lpwstr/>
      </vt:variant>
      <vt:variant>
        <vt:i4>4849690</vt:i4>
      </vt:variant>
      <vt:variant>
        <vt:i4>33</vt:i4>
      </vt:variant>
      <vt:variant>
        <vt:i4>0</vt:i4>
      </vt:variant>
      <vt:variant>
        <vt:i4>5</vt:i4>
      </vt:variant>
      <vt:variant>
        <vt:lpwstr>https://diva-online.dguv.de/diva-online/</vt:lpwstr>
      </vt:variant>
      <vt:variant>
        <vt:lpwstr/>
      </vt:variant>
      <vt:variant>
        <vt:i4>1835066</vt:i4>
      </vt:variant>
      <vt:variant>
        <vt:i4>30</vt:i4>
      </vt:variant>
      <vt:variant>
        <vt:i4>0</vt:i4>
      </vt:variant>
      <vt:variant>
        <vt:i4>5</vt:i4>
      </vt:variant>
      <vt:variant>
        <vt:lpwstr>https://phb.lzk-bw.de/PHB-CD/QM-Anhang/Aushang_Einsicht/Notfall/Alarmplan.doc</vt:lpwstr>
      </vt:variant>
      <vt:variant>
        <vt:lpwstr/>
      </vt:variant>
      <vt:variant>
        <vt:i4>1900602</vt:i4>
      </vt:variant>
      <vt:variant>
        <vt:i4>24</vt:i4>
      </vt:variant>
      <vt:variant>
        <vt:i4>0</vt:i4>
      </vt:variant>
      <vt:variant>
        <vt:i4>5</vt:i4>
      </vt:variant>
      <vt:variant>
        <vt:lpwstr>https://lzk-bw.de/PHB/PHB-CD/QM-Anhang/Aushang_Einsicht/Notfall/Alarmplan.doc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Marco</dc:creator>
  <cp:keywords/>
  <cp:lastModifiedBy>Marco Wagner</cp:lastModifiedBy>
  <cp:revision>2</cp:revision>
  <cp:lastPrinted>2016-08-19T08:09:00Z</cp:lastPrinted>
  <dcterms:created xsi:type="dcterms:W3CDTF">2024-05-13T08:22:00Z</dcterms:created>
  <dcterms:modified xsi:type="dcterms:W3CDTF">2024-05-13T08:22:00Z</dcterms:modified>
</cp:coreProperties>
</file>